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946A9" w14:textId="77777777" w:rsidR="001359EF" w:rsidRPr="001359EF" w:rsidRDefault="001359EF" w:rsidP="001359EF">
      <w:pPr>
        <w:pStyle w:val="NoSpacing"/>
        <w:spacing w:line="360" w:lineRule="auto"/>
        <w:jc w:val="center"/>
        <w:rPr>
          <w:rFonts w:ascii="Perpetua" w:hAnsi="Perpetua"/>
          <w:b/>
          <w:bCs/>
          <w:sz w:val="24"/>
          <w:szCs w:val="24"/>
        </w:rPr>
      </w:pPr>
      <w:r w:rsidRPr="001359EF">
        <w:rPr>
          <w:rFonts w:ascii="Perpetua" w:hAnsi="Perpetua"/>
          <w:b/>
          <w:bCs/>
          <w:sz w:val="24"/>
          <w:szCs w:val="24"/>
        </w:rPr>
        <w:t>Included and Set Up to Succeed: An Evidence-Based Approach for Teaching Experiments in the Diverse Classroom</w:t>
      </w:r>
    </w:p>
    <w:p w14:paraId="3073B18C" w14:textId="77777777" w:rsidR="00891177" w:rsidRPr="00891177" w:rsidRDefault="00891177" w:rsidP="00D50156">
      <w:pPr>
        <w:pStyle w:val="NoSpacing"/>
        <w:spacing w:line="360" w:lineRule="auto"/>
        <w:rPr>
          <w:rFonts w:ascii="Perpetua" w:hAnsi="Perpetua"/>
          <w:sz w:val="24"/>
          <w:szCs w:val="24"/>
          <w:lang w:val="es-SV"/>
        </w:rPr>
      </w:pPr>
    </w:p>
    <w:p w14:paraId="25D462DD" w14:textId="2898ED59" w:rsidR="00891177" w:rsidRDefault="00891177" w:rsidP="002D07EC">
      <w:pPr>
        <w:pStyle w:val="NoSpacing"/>
        <w:spacing w:line="360" w:lineRule="auto"/>
        <w:rPr>
          <w:rFonts w:ascii="Perpetua" w:hAnsi="Perpetua"/>
          <w:sz w:val="24"/>
          <w:szCs w:val="24"/>
          <w:lang w:val="es-SV"/>
        </w:rPr>
      </w:pPr>
      <w:proofErr w:type="spellStart"/>
      <w:r>
        <w:rPr>
          <w:rFonts w:ascii="Perpetua" w:hAnsi="Perpetua"/>
          <w:b/>
          <w:bCs/>
          <w:sz w:val="24"/>
          <w:szCs w:val="24"/>
          <w:lang w:val="es-SV"/>
        </w:rPr>
        <w:t>Student</w:t>
      </w:r>
      <w:proofErr w:type="spellEnd"/>
      <w:r>
        <w:rPr>
          <w:rFonts w:ascii="Perpetua" w:hAnsi="Perpetua"/>
          <w:b/>
          <w:bCs/>
          <w:sz w:val="24"/>
          <w:szCs w:val="24"/>
          <w:lang w:val="es-SV"/>
        </w:rPr>
        <w:t xml:space="preserve"> </w:t>
      </w:r>
      <w:proofErr w:type="spellStart"/>
      <w:r>
        <w:rPr>
          <w:rFonts w:ascii="Perpetua" w:hAnsi="Perpetua"/>
          <w:b/>
          <w:bCs/>
          <w:sz w:val="24"/>
          <w:szCs w:val="24"/>
          <w:lang w:val="es-SV"/>
        </w:rPr>
        <w:t>researchers</w:t>
      </w:r>
      <w:proofErr w:type="spellEnd"/>
      <w:r w:rsidRPr="00891177">
        <w:rPr>
          <w:rFonts w:ascii="Perpetua" w:hAnsi="Perpetua"/>
          <w:b/>
          <w:bCs/>
          <w:sz w:val="24"/>
          <w:szCs w:val="24"/>
          <w:lang w:val="es-SV"/>
        </w:rPr>
        <w:t xml:space="preserve">: </w:t>
      </w:r>
      <w:r w:rsidRPr="00891177">
        <w:rPr>
          <w:rFonts w:ascii="Perpetua" w:hAnsi="Perpetua"/>
          <w:sz w:val="24"/>
          <w:szCs w:val="24"/>
          <w:lang w:val="es-SV"/>
        </w:rPr>
        <w:t xml:space="preserve">Matthew </w:t>
      </w:r>
      <w:proofErr w:type="spellStart"/>
      <w:r w:rsidRPr="00891177">
        <w:rPr>
          <w:rFonts w:ascii="Perpetua" w:hAnsi="Perpetua"/>
          <w:sz w:val="24"/>
          <w:szCs w:val="24"/>
          <w:lang w:val="es-SV"/>
        </w:rPr>
        <w:t>Andrachek</w:t>
      </w:r>
      <w:proofErr w:type="spellEnd"/>
      <w:r w:rsidRPr="00891177">
        <w:rPr>
          <w:rFonts w:ascii="Perpetua" w:hAnsi="Perpetua"/>
          <w:sz w:val="24"/>
          <w:szCs w:val="24"/>
          <w:lang w:val="es-SV"/>
        </w:rPr>
        <w:t xml:space="preserve">, Evelyn Arana, Maya Changaran </w:t>
      </w:r>
      <w:proofErr w:type="spellStart"/>
      <w:r w:rsidRPr="00891177">
        <w:rPr>
          <w:rFonts w:ascii="Perpetua" w:hAnsi="Perpetua"/>
          <w:sz w:val="24"/>
          <w:szCs w:val="24"/>
          <w:lang w:val="es-SV"/>
        </w:rPr>
        <w:t>Kumarath</w:t>
      </w:r>
      <w:proofErr w:type="spellEnd"/>
      <w:r w:rsidRPr="00891177">
        <w:rPr>
          <w:rFonts w:ascii="Perpetua" w:hAnsi="Perpetua"/>
          <w:sz w:val="24"/>
          <w:szCs w:val="24"/>
          <w:lang w:val="es-SV"/>
        </w:rPr>
        <w:t xml:space="preserve">, </w:t>
      </w:r>
      <w:proofErr w:type="spellStart"/>
      <w:r w:rsidRPr="00891177">
        <w:rPr>
          <w:rFonts w:ascii="Perpetua" w:hAnsi="Perpetua"/>
          <w:sz w:val="24"/>
          <w:szCs w:val="24"/>
          <w:lang w:val="es-SV"/>
        </w:rPr>
        <w:t>Maria</w:t>
      </w:r>
      <w:proofErr w:type="spellEnd"/>
      <w:r w:rsidRPr="00891177">
        <w:rPr>
          <w:rFonts w:ascii="Perpetua" w:hAnsi="Perpetua"/>
          <w:sz w:val="24"/>
          <w:szCs w:val="24"/>
          <w:lang w:val="es-SV"/>
        </w:rPr>
        <w:t xml:space="preserve"> </w:t>
      </w:r>
      <w:proofErr w:type="spellStart"/>
      <w:r w:rsidRPr="00891177">
        <w:rPr>
          <w:rFonts w:ascii="Perpetua" w:hAnsi="Perpetua"/>
          <w:sz w:val="24"/>
          <w:szCs w:val="24"/>
          <w:lang w:val="es-SV"/>
        </w:rPr>
        <w:t>Dominguez</w:t>
      </w:r>
      <w:proofErr w:type="spellEnd"/>
      <w:r w:rsidRPr="00891177">
        <w:rPr>
          <w:rFonts w:ascii="Perpetua" w:hAnsi="Perpetua"/>
          <w:sz w:val="24"/>
          <w:szCs w:val="24"/>
          <w:lang w:val="es-SV"/>
        </w:rPr>
        <w:t xml:space="preserve">, Daniela Foster, Margaret </w:t>
      </w:r>
      <w:proofErr w:type="spellStart"/>
      <w:r w:rsidRPr="00891177">
        <w:rPr>
          <w:rFonts w:ascii="Perpetua" w:hAnsi="Perpetua"/>
          <w:sz w:val="24"/>
          <w:szCs w:val="24"/>
          <w:lang w:val="es-SV"/>
        </w:rPr>
        <w:t>Garcia</w:t>
      </w:r>
      <w:proofErr w:type="spellEnd"/>
      <w:r w:rsidRPr="00891177">
        <w:rPr>
          <w:rFonts w:ascii="Perpetua" w:hAnsi="Perpetua"/>
          <w:sz w:val="24"/>
          <w:szCs w:val="24"/>
          <w:lang w:val="es-SV"/>
        </w:rPr>
        <w:t xml:space="preserve">, Maximus </w:t>
      </w:r>
      <w:proofErr w:type="spellStart"/>
      <w:r w:rsidRPr="00891177">
        <w:rPr>
          <w:rFonts w:ascii="Perpetua" w:hAnsi="Perpetua"/>
          <w:sz w:val="24"/>
          <w:szCs w:val="24"/>
          <w:lang w:val="es-SV"/>
        </w:rPr>
        <w:t>Gomez</w:t>
      </w:r>
      <w:proofErr w:type="spellEnd"/>
      <w:r w:rsidRPr="00891177">
        <w:rPr>
          <w:rFonts w:ascii="Perpetua" w:hAnsi="Perpetua"/>
          <w:sz w:val="24"/>
          <w:szCs w:val="24"/>
          <w:lang w:val="es-SV"/>
        </w:rPr>
        <w:t xml:space="preserve">, Toni </w:t>
      </w:r>
      <w:proofErr w:type="spellStart"/>
      <w:r w:rsidRPr="00891177">
        <w:rPr>
          <w:rFonts w:ascii="Perpetua" w:hAnsi="Perpetua"/>
          <w:sz w:val="24"/>
          <w:szCs w:val="24"/>
          <w:lang w:val="es-SV"/>
        </w:rPr>
        <w:t>Gonzalez</w:t>
      </w:r>
      <w:proofErr w:type="spellEnd"/>
      <w:r w:rsidRPr="00891177">
        <w:rPr>
          <w:rFonts w:ascii="Perpetua" w:hAnsi="Perpetua"/>
          <w:sz w:val="24"/>
          <w:szCs w:val="24"/>
          <w:lang w:val="es-SV"/>
        </w:rPr>
        <w:t xml:space="preserve">, </w:t>
      </w:r>
      <w:proofErr w:type="spellStart"/>
      <w:r w:rsidRPr="00891177">
        <w:rPr>
          <w:rFonts w:ascii="Perpetua" w:hAnsi="Perpetua"/>
          <w:sz w:val="24"/>
          <w:szCs w:val="24"/>
          <w:lang w:val="es-SV"/>
        </w:rPr>
        <w:t>Maria</w:t>
      </w:r>
      <w:proofErr w:type="spellEnd"/>
      <w:r w:rsidRPr="00891177">
        <w:rPr>
          <w:rFonts w:ascii="Perpetua" w:hAnsi="Perpetua"/>
          <w:sz w:val="24"/>
          <w:szCs w:val="24"/>
          <w:lang w:val="es-SV"/>
        </w:rPr>
        <w:t xml:space="preserve"> Guerrero, Brianna Osorio, Ailyn Palancares, Jeffre </w:t>
      </w:r>
      <w:proofErr w:type="spellStart"/>
      <w:r w:rsidRPr="00891177">
        <w:rPr>
          <w:rFonts w:ascii="Perpetua" w:hAnsi="Perpetua"/>
          <w:sz w:val="24"/>
          <w:szCs w:val="24"/>
          <w:lang w:val="es-SV"/>
        </w:rPr>
        <w:t>Perez</w:t>
      </w:r>
      <w:proofErr w:type="spellEnd"/>
      <w:r w:rsidRPr="00891177">
        <w:rPr>
          <w:rFonts w:ascii="Perpetua" w:hAnsi="Perpetua"/>
          <w:sz w:val="24"/>
          <w:szCs w:val="24"/>
          <w:lang w:val="es-SV"/>
        </w:rPr>
        <w:t xml:space="preserve"> </w:t>
      </w:r>
      <w:proofErr w:type="spellStart"/>
      <w:r w:rsidRPr="00891177">
        <w:rPr>
          <w:rFonts w:ascii="Perpetua" w:hAnsi="Perpetua"/>
          <w:sz w:val="24"/>
          <w:szCs w:val="24"/>
          <w:lang w:val="es-SV"/>
        </w:rPr>
        <w:t>Hernandez</w:t>
      </w:r>
      <w:proofErr w:type="spellEnd"/>
      <w:r w:rsidRPr="00891177">
        <w:rPr>
          <w:rFonts w:ascii="Perpetua" w:hAnsi="Perpetua"/>
          <w:sz w:val="24"/>
          <w:szCs w:val="24"/>
          <w:lang w:val="es-SV"/>
        </w:rPr>
        <w:t xml:space="preserve">, </w:t>
      </w:r>
      <w:proofErr w:type="spellStart"/>
      <w:r w:rsidRPr="00891177">
        <w:rPr>
          <w:rFonts w:ascii="Perpetua" w:hAnsi="Perpetua"/>
          <w:sz w:val="24"/>
          <w:szCs w:val="24"/>
          <w:lang w:val="es-SV"/>
        </w:rPr>
        <w:t>Shaheen</w:t>
      </w:r>
      <w:proofErr w:type="spellEnd"/>
      <w:r w:rsidRPr="00891177">
        <w:rPr>
          <w:rFonts w:ascii="Perpetua" w:hAnsi="Perpetua"/>
          <w:sz w:val="24"/>
          <w:szCs w:val="24"/>
          <w:lang w:val="es-SV"/>
        </w:rPr>
        <w:t xml:space="preserve"> </w:t>
      </w:r>
      <w:proofErr w:type="spellStart"/>
      <w:r w:rsidRPr="00891177">
        <w:rPr>
          <w:rFonts w:ascii="Perpetua" w:hAnsi="Perpetua"/>
          <w:sz w:val="24"/>
          <w:szCs w:val="24"/>
          <w:lang w:val="es-SV"/>
        </w:rPr>
        <w:t>Rahim</w:t>
      </w:r>
      <w:proofErr w:type="spellEnd"/>
      <w:r w:rsidRPr="00891177">
        <w:rPr>
          <w:rFonts w:ascii="Perpetua" w:hAnsi="Perpetua"/>
          <w:sz w:val="24"/>
          <w:szCs w:val="24"/>
          <w:lang w:val="es-SV"/>
        </w:rPr>
        <w:t xml:space="preserve">, Jorge </w:t>
      </w:r>
      <w:proofErr w:type="spellStart"/>
      <w:r w:rsidRPr="00891177">
        <w:rPr>
          <w:rFonts w:ascii="Perpetua" w:hAnsi="Perpetua"/>
          <w:sz w:val="24"/>
          <w:szCs w:val="24"/>
          <w:lang w:val="es-SV"/>
        </w:rPr>
        <w:t>Rodriguez</w:t>
      </w:r>
      <w:proofErr w:type="spellEnd"/>
      <w:r w:rsidRPr="00891177">
        <w:rPr>
          <w:rFonts w:ascii="Perpetua" w:hAnsi="Perpetua"/>
          <w:sz w:val="24"/>
          <w:szCs w:val="24"/>
          <w:lang w:val="es-SV"/>
        </w:rPr>
        <w:t xml:space="preserve">-Mota, Jennifer Salinger, Lindsey </w:t>
      </w:r>
      <w:proofErr w:type="spellStart"/>
      <w:r w:rsidRPr="00891177">
        <w:rPr>
          <w:rFonts w:ascii="Perpetua" w:hAnsi="Perpetua"/>
          <w:sz w:val="24"/>
          <w:szCs w:val="24"/>
          <w:lang w:val="es-SV"/>
        </w:rPr>
        <w:t>Sanchez</w:t>
      </w:r>
      <w:proofErr w:type="spellEnd"/>
      <w:r w:rsidRPr="00891177">
        <w:rPr>
          <w:rFonts w:ascii="Perpetua" w:hAnsi="Perpetua"/>
          <w:sz w:val="24"/>
          <w:szCs w:val="24"/>
          <w:lang w:val="es-SV"/>
        </w:rPr>
        <w:t xml:space="preserve">, </w:t>
      </w:r>
      <w:proofErr w:type="spellStart"/>
      <w:r w:rsidRPr="00891177">
        <w:rPr>
          <w:rFonts w:ascii="Perpetua" w:hAnsi="Perpetua"/>
          <w:sz w:val="24"/>
          <w:szCs w:val="24"/>
          <w:lang w:val="es-SV"/>
        </w:rPr>
        <w:t>Hargun</w:t>
      </w:r>
      <w:proofErr w:type="spellEnd"/>
      <w:r w:rsidRPr="00891177">
        <w:rPr>
          <w:rFonts w:ascii="Perpetua" w:hAnsi="Perpetua"/>
          <w:sz w:val="24"/>
          <w:szCs w:val="24"/>
          <w:lang w:val="es-SV"/>
        </w:rPr>
        <w:t xml:space="preserve"> </w:t>
      </w:r>
      <w:proofErr w:type="spellStart"/>
      <w:r w:rsidRPr="00891177">
        <w:rPr>
          <w:rFonts w:ascii="Perpetua" w:hAnsi="Perpetua"/>
          <w:sz w:val="24"/>
          <w:szCs w:val="24"/>
          <w:lang w:val="es-SV"/>
        </w:rPr>
        <w:t>Sethi</w:t>
      </w:r>
      <w:proofErr w:type="spellEnd"/>
      <w:r w:rsidRPr="00891177">
        <w:rPr>
          <w:rFonts w:ascii="Perpetua" w:hAnsi="Perpetua"/>
          <w:sz w:val="24"/>
          <w:szCs w:val="24"/>
          <w:lang w:val="es-SV"/>
        </w:rPr>
        <w:t xml:space="preserve">, Azul Torres Vargas, Santiago </w:t>
      </w:r>
      <w:proofErr w:type="spellStart"/>
      <w:r w:rsidRPr="00891177">
        <w:rPr>
          <w:rFonts w:ascii="Perpetua" w:hAnsi="Perpetua"/>
          <w:sz w:val="24"/>
          <w:szCs w:val="24"/>
          <w:lang w:val="es-SV"/>
        </w:rPr>
        <w:t>Vazquez</w:t>
      </w:r>
      <w:proofErr w:type="spellEnd"/>
      <w:r w:rsidRPr="00891177">
        <w:rPr>
          <w:rFonts w:ascii="Perpetua" w:hAnsi="Perpetua"/>
          <w:sz w:val="24"/>
          <w:szCs w:val="24"/>
          <w:lang w:val="es-SV"/>
        </w:rPr>
        <w:t xml:space="preserve"> </w:t>
      </w:r>
      <w:proofErr w:type="spellStart"/>
      <w:r w:rsidRPr="00891177">
        <w:rPr>
          <w:rFonts w:ascii="Perpetua" w:hAnsi="Perpetua"/>
          <w:sz w:val="24"/>
          <w:szCs w:val="24"/>
          <w:lang w:val="es-SV"/>
        </w:rPr>
        <w:t>Garcia</w:t>
      </w:r>
      <w:proofErr w:type="spellEnd"/>
      <w:r w:rsidRPr="00891177">
        <w:rPr>
          <w:rFonts w:ascii="Perpetua" w:hAnsi="Perpetua"/>
          <w:sz w:val="24"/>
          <w:szCs w:val="24"/>
          <w:lang w:val="es-SV"/>
        </w:rPr>
        <w:t>, Nathalie Yol-Aldana.</w:t>
      </w:r>
    </w:p>
    <w:p w14:paraId="0EF5054E" w14:textId="77777777" w:rsidR="00891177" w:rsidRPr="00891177" w:rsidRDefault="00891177" w:rsidP="002D07EC">
      <w:pPr>
        <w:pStyle w:val="NoSpacing"/>
        <w:spacing w:line="360" w:lineRule="auto"/>
        <w:rPr>
          <w:rFonts w:ascii="Perpetua" w:hAnsi="Perpetua"/>
          <w:b/>
          <w:bCs/>
          <w:sz w:val="24"/>
          <w:szCs w:val="24"/>
          <w:lang w:val="es-SV"/>
        </w:rPr>
      </w:pPr>
    </w:p>
    <w:p w14:paraId="40170A30" w14:textId="0D5F8DED" w:rsidR="002D07EC" w:rsidRPr="002D07EC" w:rsidRDefault="002D07EC" w:rsidP="002D07EC">
      <w:pPr>
        <w:pStyle w:val="NoSpacing"/>
        <w:spacing w:line="360" w:lineRule="auto"/>
        <w:rPr>
          <w:rFonts w:ascii="Perpetua" w:hAnsi="Perpetua"/>
          <w:b/>
          <w:bCs/>
          <w:sz w:val="24"/>
          <w:szCs w:val="24"/>
        </w:rPr>
      </w:pPr>
      <w:r w:rsidRPr="4176A67A">
        <w:rPr>
          <w:rFonts w:ascii="Perpetua" w:hAnsi="Perpetua"/>
          <w:b/>
          <w:bCs/>
          <w:sz w:val="24"/>
          <w:szCs w:val="24"/>
        </w:rPr>
        <w:t xml:space="preserve">Experiment 1: Changing Clothes, Changing Minds: Attire Affects Support for Immigrants </w:t>
      </w:r>
    </w:p>
    <w:p w14:paraId="0C70EA7F" w14:textId="4DEB7695" w:rsidR="002D07EC" w:rsidRDefault="536A2248" w:rsidP="002D07EC">
      <w:pPr>
        <w:pStyle w:val="NoSpacing"/>
        <w:spacing w:line="360" w:lineRule="auto"/>
        <w:ind w:firstLine="720"/>
        <w:rPr>
          <w:rFonts w:ascii="Perpetua" w:hAnsi="Perpetua"/>
          <w:sz w:val="24"/>
          <w:szCs w:val="24"/>
        </w:rPr>
      </w:pPr>
      <w:r w:rsidRPr="7B80C294">
        <w:rPr>
          <w:rFonts w:ascii="Perpetua" w:hAnsi="Perpetua"/>
          <w:sz w:val="24"/>
          <w:szCs w:val="24"/>
        </w:rPr>
        <w:t>Clothing can shape perceptions of an individual’s competence and identity (Brosky et al. 2003; Kwon 1994). We investigated how attire worn by Latino immigrants impacts perception and acceptance by others in the community. Can attire affect attitudes toward immigrants (or Latinos more generally)?  We hypothesize that a Latino person in casual or stereotypical attire (i.e., “gangbanger” or “cholo” style) will receive less support than the same person presented in professional clothing. To test this hypothesis, we took two photos of a research team member: one photo in casual attire (flannel shirt, sneakers, bandana) and one in “professional” attire (suit, tie, glasses). Then, we randomly present</w:t>
      </w:r>
      <w:r w:rsidR="009378A8">
        <w:rPr>
          <w:rFonts w:ascii="Perpetua" w:hAnsi="Perpetua"/>
          <w:sz w:val="24"/>
          <w:szCs w:val="24"/>
        </w:rPr>
        <w:t>ed</w:t>
      </w:r>
      <w:r w:rsidRPr="7B80C294">
        <w:rPr>
          <w:rFonts w:ascii="Perpetua" w:hAnsi="Perpetua"/>
          <w:sz w:val="24"/>
          <w:szCs w:val="24"/>
        </w:rPr>
        <w:t xml:space="preserve"> participants one of the two photos and ask</w:t>
      </w:r>
      <w:r w:rsidR="009378A8">
        <w:rPr>
          <w:rFonts w:ascii="Perpetua" w:hAnsi="Perpetua"/>
          <w:sz w:val="24"/>
          <w:szCs w:val="24"/>
        </w:rPr>
        <w:t>ed,</w:t>
      </w:r>
      <w:r w:rsidRPr="7B80C294">
        <w:rPr>
          <w:rFonts w:ascii="Perpetua" w:hAnsi="Perpetua"/>
          <w:sz w:val="24"/>
          <w:szCs w:val="24"/>
        </w:rPr>
        <w:t xml:space="preserve"> “How much do you support the person in the picture being in your community?” </w:t>
      </w:r>
      <w:r w:rsidR="009378A8">
        <w:rPr>
          <w:rFonts w:ascii="Perpetua" w:hAnsi="Perpetua"/>
          <w:sz w:val="24"/>
          <w:szCs w:val="24"/>
        </w:rPr>
        <w:t xml:space="preserve">Respondents answered using a </w:t>
      </w:r>
      <w:r w:rsidRPr="7B80C294">
        <w:rPr>
          <w:rFonts w:ascii="Perpetua" w:hAnsi="Perpetua"/>
          <w:sz w:val="24"/>
          <w:szCs w:val="24"/>
        </w:rPr>
        <w:t>7</w:t>
      </w:r>
      <w:r w:rsidR="009378A8">
        <w:rPr>
          <w:rFonts w:ascii="Perpetua" w:hAnsi="Perpetua"/>
          <w:sz w:val="24"/>
          <w:szCs w:val="24"/>
        </w:rPr>
        <w:t>-</w:t>
      </w:r>
      <w:r w:rsidRPr="7B80C294">
        <w:rPr>
          <w:rFonts w:ascii="Perpetua" w:hAnsi="Perpetua"/>
          <w:sz w:val="24"/>
          <w:szCs w:val="24"/>
        </w:rPr>
        <w:t xml:space="preserve">point scale </w:t>
      </w:r>
      <w:r w:rsidR="009378A8">
        <w:rPr>
          <w:rFonts w:ascii="Perpetua" w:hAnsi="Perpetua"/>
          <w:sz w:val="24"/>
          <w:szCs w:val="24"/>
        </w:rPr>
        <w:t xml:space="preserve">ranging </w:t>
      </w:r>
      <w:r w:rsidRPr="7B80C294">
        <w:rPr>
          <w:rFonts w:ascii="Perpetua" w:hAnsi="Perpetua"/>
          <w:sz w:val="24"/>
          <w:szCs w:val="24"/>
        </w:rPr>
        <w:t>from “very unsupportive” to “very supportive</w:t>
      </w:r>
      <w:r w:rsidR="009378A8">
        <w:rPr>
          <w:rFonts w:ascii="Perpetua" w:hAnsi="Perpetua"/>
          <w:sz w:val="24"/>
          <w:szCs w:val="24"/>
        </w:rPr>
        <w:t>.</w:t>
      </w:r>
      <w:r w:rsidRPr="7B80C294">
        <w:rPr>
          <w:rFonts w:ascii="Perpetua" w:hAnsi="Perpetua"/>
          <w:sz w:val="24"/>
          <w:szCs w:val="24"/>
        </w:rPr>
        <w:t>”</w:t>
      </w:r>
    </w:p>
    <w:p w14:paraId="35C7EAF9" w14:textId="70115B87" w:rsidR="002D07EC" w:rsidRDefault="536A2248" w:rsidP="002D07EC">
      <w:pPr>
        <w:pStyle w:val="NoSpacing"/>
        <w:spacing w:line="360" w:lineRule="auto"/>
        <w:ind w:firstLine="720"/>
        <w:rPr>
          <w:rFonts w:ascii="Perpetua" w:hAnsi="Perpetua"/>
          <w:sz w:val="24"/>
          <w:szCs w:val="24"/>
        </w:rPr>
      </w:pPr>
      <w:r w:rsidRPr="2D5CF868">
        <w:rPr>
          <w:rFonts w:ascii="Perpetua" w:hAnsi="Perpetua"/>
          <w:sz w:val="24"/>
          <w:szCs w:val="24"/>
        </w:rPr>
        <w:t>Even with a predominantly liberal-leaning and Latino sample, we find significant support for our hypothesis. Although our sample expressed high levels of support across both images, clothing still matters. Participants were .29 points more likely to support</w:t>
      </w:r>
      <w:r w:rsidR="009378A8">
        <w:rPr>
          <w:rFonts w:ascii="Perpetua" w:hAnsi="Perpetua"/>
          <w:sz w:val="24"/>
          <w:szCs w:val="24"/>
        </w:rPr>
        <w:t xml:space="preserve"> </w:t>
      </w:r>
      <w:r w:rsidRPr="2D5CF868">
        <w:rPr>
          <w:rFonts w:ascii="Perpetua" w:hAnsi="Perpetua"/>
          <w:sz w:val="24"/>
          <w:szCs w:val="24"/>
        </w:rPr>
        <w:t>the professionally dressed Latino in their community</w:t>
      </w:r>
      <w:r w:rsidR="009378A8">
        <w:rPr>
          <w:rFonts w:ascii="Perpetua" w:hAnsi="Perpetua"/>
          <w:sz w:val="24"/>
          <w:szCs w:val="24"/>
        </w:rPr>
        <w:t xml:space="preserve"> </w:t>
      </w:r>
      <w:r w:rsidRPr="2D5CF868">
        <w:rPr>
          <w:rFonts w:ascii="Perpetua" w:hAnsi="Perpetua"/>
          <w:sz w:val="24"/>
          <w:szCs w:val="24"/>
        </w:rPr>
        <w:t>(97% significance). The strength of these findings lay</w:t>
      </w:r>
      <w:r w:rsidR="009378A8">
        <w:rPr>
          <w:rFonts w:ascii="Perpetua" w:hAnsi="Perpetua"/>
          <w:sz w:val="24"/>
          <w:szCs w:val="24"/>
        </w:rPr>
        <w:t>s</w:t>
      </w:r>
      <w:r w:rsidRPr="2D5CF868">
        <w:rPr>
          <w:rFonts w:ascii="Perpetua" w:hAnsi="Perpetua"/>
          <w:sz w:val="24"/>
          <w:szCs w:val="24"/>
        </w:rPr>
        <w:t xml:space="preserve"> the groundwork for further research on how attire shapes public opinion of immigrants, both in Latino-majority and -minority communities. </w:t>
      </w:r>
    </w:p>
    <w:p w14:paraId="77C26713" w14:textId="77777777" w:rsidR="002D07EC" w:rsidRPr="002D07EC" w:rsidRDefault="002D07EC" w:rsidP="00751164">
      <w:pPr>
        <w:pStyle w:val="NoSpacing"/>
        <w:spacing w:line="360" w:lineRule="auto"/>
        <w:ind w:firstLine="720"/>
        <w:rPr>
          <w:rFonts w:ascii="Perpetua" w:hAnsi="Perpetua"/>
          <w:sz w:val="24"/>
          <w:szCs w:val="24"/>
        </w:rPr>
      </w:pPr>
    </w:p>
    <w:p w14:paraId="518E2FAB" w14:textId="7B53CE33" w:rsidR="002D07EC" w:rsidRPr="002D07EC" w:rsidRDefault="002D07EC" w:rsidP="002D07EC">
      <w:pPr>
        <w:pStyle w:val="NoSpacing"/>
        <w:spacing w:line="360" w:lineRule="auto"/>
        <w:rPr>
          <w:rFonts w:ascii="Perpetua" w:hAnsi="Perpetua"/>
          <w:sz w:val="24"/>
          <w:szCs w:val="24"/>
        </w:rPr>
      </w:pPr>
      <w:r w:rsidRPr="4176A67A">
        <w:rPr>
          <w:rFonts w:ascii="Perpetua" w:hAnsi="Perpetua"/>
          <w:sz w:val="24"/>
          <w:szCs w:val="24"/>
        </w:rPr>
        <w:t>Figure 3. Clothes Treatment Images</w:t>
      </w:r>
    </w:p>
    <w:p w14:paraId="56C78B76" w14:textId="77777777" w:rsidR="002D07EC" w:rsidRPr="002D07EC" w:rsidRDefault="002D07EC" w:rsidP="002D07EC">
      <w:pPr>
        <w:pStyle w:val="NoSpacing"/>
        <w:spacing w:line="360" w:lineRule="auto"/>
        <w:rPr>
          <w:rFonts w:ascii="Perpetua" w:hAnsi="Perpetua"/>
          <w:b/>
          <w:bCs/>
          <w:sz w:val="24"/>
          <w:szCs w:val="24"/>
        </w:rPr>
      </w:pPr>
      <w:r>
        <w:rPr>
          <w:noProof/>
        </w:rPr>
        <w:lastRenderedPageBreak/>
        <w:drawing>
          <wp:inline distT="0" distB="0" distL="0" distR="0" wp14:anchorId="1D931479" wp14:editId="4FBB24E5">
            <wp:extent cx="1640734" cy="2560320"/>
            <wp:effectExtent l="0" t="0" r="0" b="0"/>
            <wp:docPr id="11" name="Picture 11" descr="A picture containing person, wall, person,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1640734" cy="2560320"/>
                    </a:xfrm>
                    <a:prstGeom prst="rect">
                      <a:avLst/>
                    </a:prstGeom>
                  </pic:spPr>
                </pic:pic>
              </a:graphicData>
            </a:graphic>
          </wp:inline>
        </w:drawing>
      </w:r>
      <w:r>
        <w:rPr>
          <w:noProof/>
        </w:rPr>
        <w:drawing>
          <wp:inline distT="0" distB="0" distL="0" distR="0" wp14:anchorId="07CF6458" wp14:editId="2549A914">
            <wp:extent cx="1877889" cy="2560320"/>
            <wp:effectExtent l="0" t="0" r="8255" b="0"/>
            <wp:docPr id="10" name="Picture 10"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1877889" cy="2560320"/>
                    </a:xfrm>
                    <a:prstGeom prst="rect">
                      <a:avLst/>
                    </a:prstGeom>
                  </pic:spPr>
                </pic:pic>
              </a:graphicData>
            </a:graphic>
          </wp:inline>
        </w:drawing>
      </w:r>
    </w:p>
    <w:p w14:paraId="1AAE341D" w14:textId="77777777" w:rsidR="002D07EC" w:rsidRDefault="002D07EC" w:rsidP="002D07EC">
      <w:pPr>
        <w:pStyle w:val="NoSpacing"/>
        <w:spacing w:line="360" w:lineRule="auto"/>
        <w:rPr>
          <w:rFonts w:ascii="Perpetua" w:hAnsi="Perpetua"/>
          <w:sz w:val="24"/>
          <w:szCs w:val="24"/>
        </w:rPr>
      </w:pPr>
    </w:p>
    <w:p w14:paraId="403E0DA0" w14:textId="09B25D33" w:rsidR="002D07EC" w:rsidRPr="002D07EC" w:rsidRDefault="002D07EC" w:rsidP="002D07EC">
      <w:pPr>
        <w:pStyle w:val="NoSpacing"/>
        <w:spacing w:line="360" w:lineRule="auto"/>
        <w:rPr>
          <w:rFonts w:ascii="Perpetua" w:hAnsi="Perpetua"/>
          <w:sz w:val="24"/>
          <w:szCs w:val="24"/>
        </w:rPr>
      </w:pPr>
      <w:r w:rsidRPr="4176A67A">
        <w:rPr>
          <w:rFonts w:ascii="Perpetua" w:hAnsi="Perpetua"/>
          <w:sz w:val="24"/>
          <w:szCs w:val="24"/>
        </w:rPr>
        <w:t xml:space="preserve">Figure 4. Experiment 1 Results </w:t>
      </w:r>
    </w:p>
    <w:p w14:paraId="279D9236" w14:textId="77777777" w:rsidR="002D07EC" w:rsidRPr="002D07EC" w:rsidRDefault="002D07EC" w:rsidP="002D07EC">
      <w:pPr>
        <w:pStyle w:val="NoSpacing"/>
        <w:spacing w:line="360" w:lineRule="auto"/>
        <w:rPr>
          <w:rFonts w:ascii="Perpetua" w:hAnsi="Perpetua"/>
          <w:b/>
          <w:bCs/>
          <w:sz w:val="24"/>
          <w:szCs w:val="24"/>
        </w:rPr>
      </w:pPr>
      <w:r>
        <w:rPr>
          <w:noProof/>
        </w:rPr>
        <w:drawing>
          <wp:inline distT="0" distB="0" distL="0" distR="0" wp14:anchorId="2CCB5B91" wp14:editId="321D2103">
            <wp:extent cx="3657600" cy="1950720"/>
            <wp:effectExtent l="0" t="0" r="0" b="0"/>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3657600" cy="1950720"/>
                    </a:xfrm>
                    <a:prstGeom prst="rect">
                      <a:avLst/>
                    </a:prstGeom>
                  </pic:spPr>
                </pic:pic>
              </a:graphicData>
            </a:graphic>
          </wp:inline>
        </w:drawing>
      </w:r>
    </w:p>
    <w:p w14:paraId="443D41E0" w14:textId="77777777" w:rsidR="002D07EC" w:rsidRDefault="002D07EC" w:rsidP="002D07EC">
      <w:pPr>
        <w:pStyle w:val="NoSpacing"/>
        <w:spacing w:line="360" w:lineRule="auto"/>
        <w:rPr>
          <w:rFonts w:ascii="Perpetua" w:hAnsi="Perpetua"/>
          <w:b/>
          <w:bCs/>
          <w:sz w:val="24"/>
          <w:szCs w:val="24"/>
        </w:rPr>
      </w:pPr>
    </w:p>
    <w:p w14:paraId="68248A27" w14:textId="0A42EAFA" w:rsidR="002D07EC" w:rsidRPr="007E73A5" w:rsidRDefault="002D07EC" w:rsidP="4176A67A">
      <w:pPr>
        <w:pStyle w:val="NoSpacing"/>
        <w:spacing w:line="360" w:lineRule="auto"/>
        <w:rPr>
          <w:rFonts w:ascii="Perpetua" w:hAnsi="Perpetua"/>
          <w:b/>
          <w:bCs/>
          <w:sz w:val="24"/>
          <w:szCs w:val="24"/>
        </w:rPr>
      </w:pPr>
      <w:r w:rsidRPr="00F00106">
        <w:rPr>
          <w:rFonts w:ascii="Perpetua" w:hAnsi="Perpetua"/>
          <w:b/>
          <w:bCs/>
          <w:sz w:val="24"/>
          <w:szCs w:val="24"/>
        </w:rPr>
        <w:t>Experime</w:t>
      </w:r>
      <w:r w:rsidRPr="007E73A5">
        <w:rPr>
          <w:rFonts w:ascii="Perpetua" w:hAnsi="Perpetua"/>
          <w:b/>
          <w:bCs/>
          <w:sz w:val="24"/>
          <w:szCs w:val="24"/>
        </w:rPr>
        <w:t>nt 2:  We’ve Got Each Other’s Lungs (But Only If You Go First): An Experiment on Morality in an Age of Hyper-Polarization</w:t>
      </w:r>
      <w:r w:rsidRPr="00F00106">
        <w:rPr>
          <w:rFonts w:ascii="Perpetua" w:hAnsi="Perpetua"/>
          <w:b/>
          <w:bCs/>
          <w:sz w:val="24"/>
          <w:szCs w:val="24"/>
        </w:rPr>
        <w:t xml:space="preserve">  </w:t>
      </w:r>
    </w:p>
    <w:p w14:paraId="03ECF5A1" w14:textId="79AB3BFE" w:rsidR="002D07EC" w:rsidRPr="007E73A5" w:rsidRDefault="536A2248" w:rsidP="4176A67A">
      <w:pPr>
        <w:pStyle w:val="NoSpacing"/>
        <w:spacing w:line="360" w:lineRule="auto"/>
        <w:ind w:firstLine="720"/>
        <w:rPr>
          <w:rFonts w:ascii="Perpetua" w:hAnsi="Perpetua"/>
          <w:sz w:val="24"/>
          <w:szCs w:val="24"/>
        </w:rPr>
      </w:pPr>
      <w:r w:rsidRPr="007E73A5">
        <w:rPr>
          <w:rFonts w:ascii="Perpetua" w:hAnsi="Perpetua"/>
          <w:sz w:val="24"/>
          <w:szCs w:val="24"/>
        </w:rPr>
        <w:t>To what extent does political partisanship affect moral decision-making? Recent scholarship identifies political ideology as a driver of moral intuitions (Hatemi, Crabtree, and Smith 2019), which can lead to dehumanizing members of political out-groups (</w:t>
      </w:r>
      <w:proofErr w:type="spellStart"/>
      <w:r w:rsidRPr="007E73A5">
        <w:rPr>
          <w:rFonts w:ascii="Perpetua" w:hAnsi="Perpetua"/>
          <w:sz w:val="24"/>
          <w:szCs w:val="24"/>
        </w:rPr>
        <w:t>Martherus</w:t>
      </w:r>
      <w:proofErr w:type="spellEnd"/>
      <w:r w:rsidRPr="007E73A5">
        <w:rPr>
          <w:rFonts w:ascii="Perpetua" w:hAnsi="Perpetua"/>
          <w:sz w:val="24"/>
          <w:szCs w:val="24"/>
        </w:rPr>
        <w:t xml:space="preserve"> et al. 2019). In a question-ordering experiment, we examine how positive interactions with the “political other” affect one’s own willingness to provide public goods that benefit one’s political out-group. We hypothesize that when one’s political out-group acts to help the respondent first, the respondent will be more willing to help that political out-group.  We test this expectation by comparing people’s willingness to donate their lungs to a member of the out-party before and after they learn that the out-party member was willing to donate their lungs (to the </w:t>
      </w:r>
      <w:r w:rsidRPr="007E73A5">
        <w:rPr>
          <w:rFonts w:ascii="Perpetua" w:hAnsi="Perpetua"/>
          <w:sz w:val="24"/>
          <w:szCs w:val="24"/>
        </w:rPr>
        <w:lastRenderedPageBreak/>
        <w:t xml:space="preserve">respondent’s fictional daughter). Since our sample is overwhelmingly liberal, the fictional member of the out-party in these moral exercises is a </w:t>
      </w:r>
      <w:proofErr w:type="spellStart"/>
      <w:r w:rsidRPr="007E73A5">
        <w:rPr>
          <w:rFonts w:ascii="Perpetua" w:hAnsi="Perpetua"/>
          <w:sz w:val="24"/>
          <w:szCs w:val="24"/>
        </w:rPr>
        <w:t>QAnon</w:t>
      </w:r>
      <w:proofErr w:type="spellEnd"/>
      <w:r w:rsidRPr="007E73A5">
        <w:rPr>
          <w:rFonts w:ascii="Perpetua" w:hAnsi="Perpetua"/>
          <w:sz w:val="24"/>
          <w:szCs w:val="24"/>
        </w:rPr>
        <w:t xml:space="preserve"> Trump-supporter. We expect participants</w:t>
      </w:r>
      <w:r w:rsidR="00EE019C">
        <w:rPr>
          <w:rFonts w:ascii="Perpetua" w:hAnsi="Perpetua"/>
          <w:sz w:val="24"/>
          <w:szCs w:val="24"/>
        </w:rPr>
        <w:t xml:space="preserve"> </w:t>
      </w:r>
      <w:r w:rsidRPr="007E73A5">
        <w:rPr>
          <w:rFonts w:ascii="Perpetua" w:hAnsi="Perpetua"/>
          <w:sz w:val="24"/>
          <w:szCs w:val="24"/>
        </w:rPr>
        <w:t>first asked to</w:t>
      </w:r>
      <w:r w:rsidR="00EE019C">
        <w:rPr>
          <w:rFonts w:ascii="Perpetua" w:hAnsi="Perpetua"/>
          <w:sz w:val="24"/>
          <w:szCs w:val="24"/>
        </w:rPr>
        <w:t xml:space="preserve"> </w:t>
      </w:r>
      <w:r w:rsidRPr="007E73A5">
        <w:rPr>
          <w:rFonts w:ascii="Perpetua" w:hAnsi="Perpetua"/>
          <w:sz w:val="24"/>
          <w:szCs w:val="24"/>
        </w:rPr>
        <w:t>approve receipt of lungs from the out-partisan (thus priming knowledge of out-party public goods provision) will be more willing to donate their lungs to an out-partisan themselves.</w:t>
      </w:r>
      <w:r w:rsidR="002D07EC" w:rsidRPr="00F00106">
        <w:rPr>
          <w:rFonts w:ascii="Perpetua" w:hAnsi="Perpetua"/>
          <w:sz w:val="24"/>
          <w:szCs w:val="24"/>
          <w:vertAlign w:val="superscript"/>
        </w:rPr>
        <w:footnoteReference w:id="1"/>
      </w:r>
      <w:r w:rsidRPr="00F00106">
        <w:rPr>
          <w:rFonts w:ascii="Perpetua" w:hAnsi="Perpetua"/>
          <w:sz w:val="24"/>
          <w:szCs w:val="24"/>
        </w:rPr>
        <w:t xml:space="preserve"> </w:t>
      </w:r>
    </w:p>
    <w:p w14:paraId="6E06A92D" w14:textId="5A6F1845" w:rsidR="002D07EC" w:rsidRPr="00EE019C" w:rsidRDefault="536A2248" w:rsidP="4176A67A">
      <w:pPr>
        <w:pStyle w:val="NoSpacing"/>
        <w:spacing w:line="360" w:lineRule="auto"/>
        <w:ind w:firstLine="720"/>
        <w:rPr>
          <w:rFonts w:ascii="Perpetua" w:hAnsi="Perpetua"/>
          <w:sz w:val="24"/>
          <w:szCs w:val="24"/>
        </w:rPr>
      </w:pPr>
      <w:r w:rsidRPr="007E73A5">
        <w:rPr>
          <w:rFonts w:ascii="Perpetua" w:hAnsi="Perpetua"/>
          <w:sz w:val="24"/>
          <w:szCs w:val="24"/>
        </w:rPr>
        <w:t xml:space="preserve">We find a substantial treatment effect. </w:t>
      </w:r>
      <w:r w:rsidR="00EE019C">
        <w:rPr>
          <w:rFonts w:ascii="Perpetua" w:hAnsi="Perpetua"/>
          <w:sz w:val="24"/>
          <w:szCs w:val="24"/>
        </w:rPr>
        <w:t>Based on a 6-point scale, p</w:t>
      </w:r>
      <w:r w:rsidRPr="007E73A5">
        <w:rPr>
          <w:rFonts w:ascii="Perpetua" w:hAnsi="Perpetua"/>
          <w:sz w:val="24"/>
          <w:szCs w:val="24"/>
        </w:rPr>
        <w:t xml:space="preserve">articipants are .84 points more likely to approve of donating lungs to a </w:t>
      </w:r>
      <w:proofErr w:type="spellStart"/>
      <w:r w:rsidRPr="007E73A5">
        <w:rPr>
          <w:rFonts w:ascii="Perpetua" w:hAnsi="Perpetua"/>
          <w:sz w:val="24"/>
          <w:szCs w:val="24"/>
        </w:rPr>
        <w:t>QAnon</w:t>
      </w:r>
      <w:proofErr w:type="spellEnd"/>
      <w:r w:rsidRPr="007E73A5">
        <w:rPr>
          <w:rFonts w:ascii="Perpetua" w:hAnsi="Perpetua"/>
          <w:sz w:val="24"/>
          <w:szCs w:val="24"/>
        </w:rPr>
        <w:t xml:space="preserve"> Trump-supporter when their family is first offered a lung transplant from a </w:t>
      </w:r>
      <w:proofErr w:type="spellStart"/>
      <w:r w:rsidRPr="007E73A5">
        <w:rPr>
          <w:rFonts w:ascii="Perpetua" w:hAnsi="Perpetua"/>
          <w:sz w:val="24"/>
          <w:szCs w:val="24"/>
        </w:rPr>
        <w:t>QAnon</w:t>
      </w:r>
      <w:proofErr w:type="spellEnd"/>
      <w:r w:rsidRPr="007E73A5">
        <w:rPr>
          <w:rFonts w:ascii="Perpetua" w:hAnsi="Perpetua"/>
          <w:sz w:val="24"/>
          <w:szCs w:val="24"/>
        </w:rPr>
        <w:t xml:space="preserve"> Trump-supporter (99% significance). Our</w:t>
      </w:r>
      <w:r w:rsidR="00EE019C">
        <w:rPr>
          <w:rFonts w:ascii="Perpetua" w:hAnsi="Perpetua"/>
          <w:sz w:val="24"/>
          <w:szCs w:val="24"/>
        </w:rPr>
        <w:t xml:space="preserve"> </w:t>
      </w:r>
      <w:r w:rsidRPr="007E73A5">
        <w:rPr>
          <w:rFonts w:ascii="Perpetua" w:hAnsi="Perpetua"/>
          <w:sz w:val="24"/>
          <w:szCs w:val="24"/>
        </w:rPr>
        <w:t>liberal-leaning sample was more willing to donate lungs to an out-partisan if they previously received a benefit from an out-partisan. Even as our sample was generally supportive of donating lungs in either condition, results suggest that people’s willingness to help members of the out-party depends in part on whether the out-party first signals a willingness to help them, too.</w:t>
      </w:r>
      <w:r w:rsidRPr="00F00106">
        <w:rPr>
          <w:rFonts w:ascii="Perpetua" w:hAnsi="Perpetua"/>
          <w:sz w:val="24"/>
          <w:szCs w:val="24"/>
        </w:rPr>
        <w:t xml:space="preserve">  </w:t>
      </w:r>
    </w:p>
    <w:p w14:paraId="38B9516C" w14:textId="77777777" w:rsidR="002D07EC" w:rsidRPr="00EE019C" w:rsidRDefault="002D07EC" w:rsidP="4176A67A">
      <w:pPr>
        <w:pStyle w:val="NoSpacing"/>
        <w:spacing w:line="360" w:lineRule="auto"/>
        <w:rPr>
          <w:rFonts w:ascii="Perpetua" w:hAnsi="Perpetua"/>
          <w:sz w:val="24"/>
          <w:szCs w:val="24"/>
        </w:rPr>
      </w:pPr>
    </w:p>
    <w:p w14:paraId="10952520" w14:textId="7E5C5F1A" w:rsidR="002D07EC" w:rsidRPr="00F00106" w:rsidRDefault="002D07EC" w:rsidP="002D07EC">
      <w:pPr>
        <w:pStyle w:val="NoSpacing"/>
        <w:spacing w:line="360" w:lineRule="auto"/>
        <w:rPr>
          <w:rFonts w:ascii="Perpetua" w:hAnsi="Perpetua"/>
          <w:sz w:val="24"/>
          <w:szCs w:val="24"/>
        </w:rPr>
      </w:pPr>
      <w:r w:rsidRPr="00F00106">
        <w:rPr>
          <w:rFonts w:ascii="Perpetua" w:hAnsi="Perpetua"/>
          <w:sz w:val="24"/>
          <w:szCs w:val="24"/>
        </w:rPr>
        <w:t>Figure 5. Experiment 2 Results</w:t>
      </w:r>
    </w:p>
    <w:p w14:paraId="7A32D185" w14:textId="77777777" w:rsidR="002D07EC" w:rsidRPr="00F00106" w:rsidRDefault="002D07EC" w:rsidP="002D07EC">
      <w:pPr>
        <w:pStyle w:val="NoSpacing"/>
        <w:spacing w:line="360" w:lineRule="auto"/>
        <w:rPr>
          <w:rFonts w:ascii="Perpetua" w:hAnsi="Perpetua"/>
          <w:b/>
          <w:bCs/>
          <w:sz w:val="24"/>
          <w:szCs w:val="24"/>
        </w:rPr>
      </w:pPr>
      <w:r w:rsidRPr="00F00106">
        <w:rPr>
          <w:noProof/>
        </w:rPr>
        <w:drawing>
          <wp:inline distT="0" distB="0" distL="0" distR="0" wp14:anchorId="294D4A3C" wp14:editId="7C3FF7FE">
            <wp:extent cx="3657600" cy="1950720"/>
            <wp:effectExtent l="0" t="0" r="0" b="0"/>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3657600" cy="1950720"/>
                    </a:xfrm>
                    <a:prstGeom prst="rect">
                      <a:avLst/>
                    </a:prstGeom>
                  </pic:spPr>
                </pic:pic>
              </a:graphicData>
            </a:graphic>
          </wp:inline>
        </w:drawing>
      </w:r>
    </w:p>
    <w:p w14:paraId="3E7BD09E" w14:textId="77777777" w:rsidR="002D07EC" w:rsidRPr="00034D54" w:rsidRDefault="002D07EC" w:rsidP="002D07EC">
      <w:pPr>
        <w:pStyle w:val="NoSpacing"/>
        <w:spacing w:line="360" w:lineRule="auto"/>
        <w:rPr>
          <w:rFonts w:ascii="Perpetua" w:hAnsi="Perpetua"/>
          <w:b/>
          <w:bCs/>
          <w:sz w:val="24"/>
          <w:szCs w:val="24"/>
        </w:rPr>
      </w:pPr>
    </w:p>
    <w:p w14:paraId="26B5BA90" w14:textId="0A9CDAA0" w:rsidR="002D07EC" w:rsidRPr="00EE019C" w:rsidRDefault="002D07EC" w:rsidP="4176A67A">
      <w:pPr>
        <w:pStyle w:val="NoSpacing"/>
        <w:spacing w:line="360" w:lineRule="auto"/>
        <w:rPr>
          <w:rFonts w:ascii="Perpetua" w:hAnsi="Perpetua"/>
          <w:b/>
          <w:bCs/>
          <w:sz w:val="24"/>
          <w:szCs w:val="24"/>
        </w:rPr>
      </w:pPr>
      <w:r w:rsidRPr="00EE019C">
        <w:rPr>
          <w:rFonts w:ascii="Perpetua" w:hAnsi="Perpetua"/>
          <w:b/>
          <w:bCs/>
          <w:sz w:val="24"/>
          <w:szCs w:val="24"/>
        </w:rPr>
        <w:t>Experiment 3: How Gender Influences Evaluations of Black Candidates</w:t>
      </w:r>
      <w:r w:rsidRPr="00F00106">
        <w:rPr>
          <w:rFonts w:ascii="Perpetua" w:hAnsi="Perpetua"/>
          <w:b/>
          <w:bCs/>
          <w:sz w:val="24"/>
          <w:szCs w:val="24"/>
        </w:rPr>
        <w:t xml:space="preserve"> </w:t>
      </w:r>
    </w:p>
    <w:p w14:paraId="24C2E794" w14:textId="5D310F30" w:rsidR="002D07EC" w:rsidRPr="00EE019C" w:rsidRDefault="536A2248" w:rsidP="4176A67A">
      <w:pPr>
        <w:pStyle w:val="NoSpacing"/>
        <w:spacing w:line="360" w:lineRule="auto"/>
        <w:ind w:firstLine="720"/>
        <w:rPr>
          <w:rFonts w:ascii="Perpetua" w:hAnsi="Perpetua"/>
          <w:sz w:val="24"/>
          <w:szCs w:val="24"/>
        </w:rPr>
      </w:pPr>
      <w:r w:rsidRPr="00EE019C">
        <w:rPr>
          <w:rFonts w:ascii="Perpetua" w:hAnsi="Perpetua"/>
          <w:sz w:val="24"/>
          <w:szCs w:val="24"/>
        </w:rPr>
        <w:t xml:space="preserve">Current research suggests women’s inclusion in government is hampered by public sentiment that men more naturally “belong” in politics (Carnevale 2019; Hall and Donaghue 2013; </w:t>
      </w:r>
      <w:proofErr w:type="spellStart"/>
      <w:r w:rsidRPr="00EE019C">
        <w:rPr>
          <w:rFonts w:ascii="Perpetua" w:hAnsi="Perpetua"/>
          <w:sz w:val="24"/>
          <w:szCs w:val="24"/>
        </w:rPr>
        <w:t>Aaldering</w:t>
      </w:r>
      <w:proofErr w:type="spellEnd"/>
      <w:r w:rsidRPr="00EE019C">
        <w:rPr>
          <w:rFonts w:ascii="Perpetua" w:hAnsi="Perpetua"/>
          <w:sz w:val="24"/>
          <w:szCs w:val="24"/>
        </w:rPr>
        <w:t xml:space="preserve"> et al. 2018; Bauer 2015). However, this literature traditionally focuses on white individuals (Huddy and </w:t>
      </w:r>
      <w:proofErr w:type="spellStart"/>
      <w:r w:rsidRPr="00EE019C">
        <w:rPr>
          <w:rFonts w:ascii="Perpetua" w:hAnsi="Perpetua"/>
          <w:sz w:val="24"/>
          <w:szCs w:val="24"/>
        </w:rPr>
        <w:t>Turkildsen</w:t>
      </w:r>
      <w:proofErr w:type="spellEnd"/>
      <w:r w:rsidRPr="00EE019C">
        <w:rPr>
          <w:rFonts w:ascii="Perpetua" w:hAnsi="Perpetua"/>
          <w:sz w:val="24"/>
          <w:szCs w:val="24"/>
        </w:rPr>
        <w:t xml:space="preserve"> </w:t>
      </w:r>
      <w:r w:rsidRPr="00EE019C">
        <w:rPr>
          <w:rFonts w:ascii="Perpetua" w:hAnsi="Perpetua"/>
          <w:sz w:val="24"/>
          <w:szCs w:val="24"/>
        </w:rPr>
        <w:lastRenderedPageBreak/>
        <w:t xml:space="preserve">1993). Our study casts a different light by comparing candidates of color. We expect that </w:t>
      </w:r>
      <w:r w:rsidRPr="00EE019C">
        <w:rPr>
          <w:rFonts w:ascii="Perpetua" w:hAnsi="Perpetua"/>
          <w:i/>
          <w:iCs/>
          <w:sz w:val="24"/>
          <w:szCs w:val="24"/>
        </w:rPr>
        <w:t xml:space="preserve">implicit gender bias </w:t>
      </w:r>
      <w:r w:rsidRPr="00EE019C">
        <w:rPr>
          <w:rFonts w:ascii="Perpetua" w:hAnsi="Perpetua"/>
          <w:sz w:val="24"/>
          <w:szCs w:val="24"/>
        </w:rPr>
        <w:t>shapes perceptions of candidates’ experience and efficacy, with more favorable ratings for Black male versus Black female candidates. To test our expectation, we randomize participants’ exposure to an image of a fictional Black male or female political candidate</w:t>
      </w:r>
      <w:r w:rsidR="00F55BCB" w:rsidRPr="00EE019C">
        <w:rPr>
          <w:rFonts w:ascii="Perpetua" w:hAnsi="Perpetua"/>
          <w:sz w:val="24"/>
          <w:szCs w:val="24"/>
        </w:rPr>
        <w:t xml:space="preserve"> </w:t>
      </w:r>
      <w:r w:rsidRPr="00EE019C">
        <w:rPr>
          <w:rFonts w:ascii="Perpetua" w:hAnsi="Perpetua"/>
          <w:sz w:val="24"/>
          <w:szCs w:val="24"/>
        </w:rPr>
        <w:t>in their 30s or 40s, with similar photo backgrounds and professional attire. Respondents were asked how many years of experience they believed that the candidate h</w:t>
      </w:r>
      <w:r w:rsidRPr="00F00106">
        <w:rPr>
          <w:rFonts w:ascii="Perpetua" w:hAnsi="Perpetua"/>
          <w:sz w:val="24"/>
          <w:szCs w:val="24"/>
        </w:rPr>
        <w:t>as,</w:t>
      </w:r>
      <w:r w:rsidR="002D07EC" w:rsidRPr="00F00106">
        <w:rPr>
          <w:rFonts w:ascii="Perpetua" w:hAnsi="Perpetua"/>
          <w:sz w:val="24"/>
          <w:szCs w:val="24"/>
          <w:vertAlign w:val="superscript"/>
        </w:rPr>
        <w:footnoteReference w:id="2"/>
      </w:r>
      <w:r w:rsidRPr="00F00106">
        <w:rPr>
          <w:rFonts w:ascii="Perpetua" w:hAnsi="Perpetua"/>
          <w:sz w:val="24"/>
          <w:szCs w:val="24"/>
        </w:rPr>
        <w:t xml:space="preserve"> </w:t>
      </w:r>
      <w:r w:rsidRPr="00EE019C">
        <w:rPr>
          <w:rFonts w:ascii="Perpetua" w:hAnsi="Perpetua"/>
          <w:sz w:val="24"/>
          <w:szCs w:val="24"/>
        </w:rPr>
        <w:t>and expected vote share (as a proxy for viability).</w:t>
      </w:r>
      <w:r w:rsidR="002D07EC" w:rsidRPr="00F00106">
        <w:rPr>
          <w:rFonts w:ascii="Perpetua" w:hAnsi="Perpetua"/>
          <w:sz w:val="24"/>
          <w:szCs w:val="24"/>
          <w:vertAlign w:val="superscript"/>
        </w:rPr>
        <w:footnoteReference w:id="3"/>
      </w:r>
      <w:r w:rsidRPr="00F00106">
        <w:rPr>
          <w:rFonts w:ascii="Perpetua" w:hAnsi="Perpetua"/>
          <w:sz w:val="24"/>
          <w:szCs w:val="24"/>
        </w:rPr>
        <w:t xml:space="preserve"> </w:t>
      </w:r>
    </w:p>
    <w:p w14:paraId="643AD442" w14:textId="0F513194" w:rsidR="002D07EC" w:rsidRPr="00EE019C" w:rsidRDefault="536A2248" w:rsidP="4176A67A">
      <w:pPr>
        <w:pStyle w:val="NoSpacing"/>
        <w:spacing w:line="360" w:lineRule="auto"/>
        <w:ind w:firstLine="720"/>
        <w:rPr>
          <w:rFonts w:ascii="Perpetua" w:hAnsi="Perpetua"/>
          <w:sz w:val="24"/>
          <w:szCs w:val="24"/>
        </w:rPr>
      </w:pPr>
      <w:r w:rsidRPr="00EE019C">
        <w:rPr>
          <w:rFonts w:ascii="Perpetua" w:hAnsi="Perpetua"/>
          <w:sz w:val="24"/>
          <w:szCs w:val="24"/>
        </w:rPr>
        <w:t>In contrast to previous research comparing white candidates, we find that there is no significant difference in the expected vote share for the two candidates.</w:t>
      </w:r>
      <w:r w:rsidR="002D07EC" w:rsidRPr="00F00106">
        <w:rPr>
          <w:rFonts w:ascii="Perpetua" w:hAnsi="Perpetua"/>
          <w:sz w:val="24"/>
          <w:szCs w:val="24"/>
          <w:vertAlign w:val="superscript"/>
        </w:rPr>
        <w:footnoteReference w:id="4"/>
      </w:r>
      <w:r w:rsidRPr="00EE019C">
        <w:rPr>
          <w:rFonts w:ascii="Perpetua" w:hAnsi="Perpetua"/>
          <w:sz w:val="24"/>
          <w:szCs w:val="24"/>
        </w:rPr>
        <w:t xml:space="preserve">  At the same time, the Black </w:t>
      </w:r>
      <w:r w:rsidRPr="00EE019C">
        <w:rPr>
          <w:rFonts w:ascii="Perpetua" w:hAnsi="Perpetua"/>
          <w:i/>
          <w:iCs/>
          <w:sz w:val="24"/>
          <w:szCs w:val="24"/>
        </w:rPr>
        <w:t>female</w:t>
      </w:r>
      <w:r w:rsidRPr="00EE019C">
        <w:rPr>
          <w:rFonts w:ascii="Perpetua" w:hAnsi="Perpetua"/>
          <w:sz w:val="24"/>
          <w:szCs w:val="24"/>
        </w:rPr>
        <w:t xml:space="preserve"> was perceived to have 0.9 more years of experience than the Black male (99% significance). While we are not sure why we observe this difference, the result touches on important political, social, and economic realities for Black Americans. While women of all major racial and ethnic groups pursue college at higher rates than men, </w:t>
      </w:r>
      <w:r w:rsidR="00894166">
        <w:rPr>
          <w:rFonts w:ascii="Perpetua" w:hAnsi="Perpetua"/>
          <w:sz w:val="24"/>
          <w:szCs w:val="24"/>
        </w:rPr>
        <w:t>until about 2000 the ratio of women’s degrees to men’s was higher for Blacks than whites.  The percentage of Black women with degrees remains 6 points higher than that of Black men</w:t>
      </w:r>
      <w:r w:rsidRPr="00EE019C">
        <w:rPr>
          <w:rFonts w:ascii="Perpetua" w:hAnsi="Perpetua"/>
          <w:sz w:val="24"/>
          <w:szCs w:val="24"/>
        </w:rPr>
        <w:t xml:space="preserve"> (Ryan and Bauman 2016).</w:t>
      </w:r>
      <w:r w:rsidRPr="00F00106">
        <w:rPr>
          <w:rFonts w:ascii="Perpetua" w:hAnsi="Perpetua"/>
          <w:sz w:val="24"/>
          <w:szCs w:val="24"/>
        </w:rPr>
        <w:t xml:space="preserve"> </w:t>
      </w:r>
    </w:p>
    <w:p w14:paraId="3FEDCA5C" w14:textId="08E02457" w:rsidR="002D07EC" w:rsidRPr="00EE019C" w:rsidRDefault="536A2248" w:rsidP="4176A67A">
      <w:pPr>
        <w:pStyle w:val="NoSpacing"/>
        <w:spacing w:line="360" w:lineRule="auto"/>
        <w:ind w:firstLine="720"/>
        <w:rPr>
          <w:rFonts w:ascii="Perpetua" w:hAnsi="Perpetua"/>
          <w:sz w:val="24"/>
          <w:szCs w:val="24"/>
        </w:rPr>
      </w:pPr>
      <w:r w:rsidRPr="00EE019C">
        <w:rPr>
          <w:rFonts w:ascii="Perpetua" w:hAnsi="Perpetua"/>
          <w:sz w:val="24"/>
          <w:szCs w:val="24"/>
        </w:rPr>
        <w:t xml:space="preserve">Our findings may reflect respondents’ assumption that women (especially Black women) have a higher probability of holding a college degree. The result may also be a biproduct of negative stereotypes about Black men and/or respondents’ knowledge of structural and resource barriers which impact Black men’s academic and professional outcomes (McDaniel et al. 2011; Ellis et al. 2018). Our study raises new questions about race and gender in evaluating political candidates. Do existing theories of gender stereotypes apply to candidates of color? How do gender stereotypes about experience and job qualifications interact with racial </w:t>
      </w:r>
      <w:r w:rsidR="00894166" w:rsidRPr="00EE019C">
        <w:rPr>
          <w:rFonts w:ascii="Perpetua" w:hAnsi="Perpetua"/>
          <w:sz w:val="24"/>
          <w:szCs w:val="24"/>
        </w:rPr>
        <w:t>stereotypes</w:t>
      </w:r>
      <w:r w:rsidRPr="00EE019C">
        <w:rPr>
          <w:rFonts w:ascii="Perpetua" w:hAnsi="Perpetua"/>
          <w:sz w:val="24"/>
          <w:szCs w:val="24"/>
        </w:rPr>
        <w:t>?</w:t>
      </w:r>
      <w:r w:rsidRPr="00F00106">
        <w:rPr>
          <w:rFonts w:ascii="Perpetua" w:hAnsi="Perpetua"/>
          <w:sz w:val="24"/>
          <w:szCs w:val="24"/>
        </w:rPr>
        <w:t xml:space="preserve"> </w:t>
      </w:r>
    </w:p>
    <w:p w14:paraId="2078F1DB" w14:textId="42B48FBB" w:rsidR="002D07EC" w:rsidRPr="002D07EC" w:rsidRDefault="002D07EC" w:rsidP="002D07EC">
      <w:pPr>
        <w:pStyle w:val="NoSpacing"/>
        <w:spacing w:line="360" w:lineRule="auto"/>
        <w:rPr>
          <w:rFonts w:ascii="Perpetua" w:hAnsi="Perpetua"/>
          <w:sz w:val="24"/>
          <w:szCs w:val="24"/>
        </w:rPr>
      </w:pPr>
      <w:r w:rsidRPr="4176A67A">
        <w:rPr>
          <w:rFonts w:ascii="Perpetua" w:hAnsi="Perpetua"/>
          <w:sz w:val="24"/>
          <w:szCs w:val="24"/>
        </w:rPr>
        <w:t>Figure 6. Experiment 3 Results</w:t>
      </w:r>
    </w:p>
    <w:p w14:paraId="5AE32E81" w14:textId="77777777" w:rsidR="002D07EC" w:rsidRPr="002D07EC" w:rsidRDefault="002D07EC" w:rsidP="002D07EC">
      <w:pPr>
        <w:pStyle w:val="NoSpacing"/>
        <w:spacing w:line="360" w:lineRule="auto"/>
        <w:rPr>
          <w:rFonts w:ascii="Perpetua" w:hAnsi="Perpetua"/>
          <w:b/>
          <w:bCs/>
          <w:sz w:val="24"/>
          <w:szCs w:val="24"/>
        </w:rPr>
      </w:pPr>
      <w:r>
        <w:rPr>
          <w:noProof/>
        </w:rPr>
        <w:lastRenderedPageBreak/>
        <w:drawing>
          <wp:inline distT="0" distB="0" distL="0" distR="0" wp14:anchorId="70AFFDEB" wp14:editId="6413C3F5">
            <wp:extent cx="3657600" cy="1950720"/>
            <wp:effectExtent l="0" t="0" r="0" b="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3657600" cy="1950720"/>
                    </a:xfrm>
                    <a:prstGeom prst="rect">
                      <a:avLst/>
                    </a:prstGeom>
                  </pic:spPr>
                </pic:pic>
              </a:graphicData>
            </a:graphic>
          </wp:inline>
        </w:drawing>
      </w:r>
    </w:p>
    <w:p w14:paraId="7A31540D" w14:textId="77777777" w:rsidR="00FB5E28" w:rsidRDefault="00FB5E28" w:rsidP="002D07EC">
      <w:pPr>
        <w:pStyle w:val="NoSpacing"/>
        <w:spacing w:line="360" w:lineRule="auto"/>
        <w:rPr>
          <w:rFonts w:ascii="Perpetua" w:hAnsi="Perpetua"/>
          <w:b/>
          <w:bCs/>
          <w:sz w:val="24"/>
          <w:szCs w:val="24"/>
        </w:rPr>
      </w:pPr>
    </w:p>
    <w:p w14:paraId="3165AAD4" w14:textId="69DA63BE" w:rsidR="002D07EC" w:rsidRPr="00EE019C" w:rsidRDefault="002D07EC" w:rsidP="4176A67A">
      <w:pPr>
        <w:pStyle w:val="NoSpacing"/>
        <w:spacing w:line="360" w:lineRule="auto"/>
        <w:rPr>
          <w:rFonts w:ascii="Perpetua" w:hAnsi="Perpetua"/>
          <w:b/>
          <w:bCs/>
          <w:sz w:val="24"/>
          <w:szCs w:val="24"/>
        </w:rPr>
      </w:pPr>
      <w:r w:rsidRPr="00EE019C">
        <w:rPr>
          <w:rFonts w:ascii="Perpetua" w:hAnsi="Perpetua"/>
          <w:b/>
          <w:bCs/>
          <w:sz w:val="24"/>
          <w:szCs w:val="24"/>
        </w:rPr>
        <w:t>Experiment 4: Oh SNAP! Question Wording Shapes Support for Food Insecurity Programs</w:t>
      </w:r>
    </w:p>
    <w:p w14:paraId="24575744" w14:textId="3E209534" w:rsidR="002D07EC" w:rsidRPr="00EE019C" w:rsidRDefault="536A2248" w:rsidP="4176A67A">
      <w:pPr>
        <w:pStyle w:val="NoSpacing"/>
        <w:spacing w:line="360" w:lineRule="auto"/>
        <w:ind w:firstLine="720"/>
        <w:rPr>
          <w:rFonts w:ascii="Perpetua" w:hAnsi="Perpetua"/>
          <w:sz w:val="24"/>
          <w:szCs w:val="24"/>
        </w:rPr>
      </w:pPr>
      <w:r w:rsidRPr="00EE019C">
        <w:rPr>
          <w:rFonts w:ascii="Perpetua" w:hAnsi="Perpetua"/>
          <w:sz w:val="24"/>
          <w:szCs w:val="24"/>
        </w:rPr>
        <w:t>Though food assistance programs help millions of Americans out of poverty (Kreikemeier 2017), they</w:t>
      </w:r>
      <w:r w:rsidR="00EE019C">
        <w:rPr>
          <w:rFonts w:ascii="Perpetua" w:hAnsi="Perpetua"/>
          <w:sz w:val="24"/>
          <w:szCs w:val="24"/>
        </w:rPr>
        <w:t xml:space="preserve"> </w:t>
      </w:r>
      <w:r w:rsidRPr="00EE019C">
        <w:rPr>
          <w:rFonts w:ascii="Perpetua" w:hAnsi="Perpetua"/>
          <w:sz w:val="24"/>
          <w:szCs w:val="24"/>
        </w:rPr>
        <w:t>often carry a negative public reputation (Mettler 2018; Chrisinger et al. 2008). In this study, we explore how negative perceptions of food assistance programs  influence support for funding. We hypothesize that the term “SNAP” (acronym for the government’s Supplemental Nutrition Assistance Program) carries fewer negative connotations than “food stamps”, and we test whether</w:t>
      </w:r>
      <w:r w:rsidR="000B27FF">
        <w:rPr>
          <w:rFonts w:ascii="Perpetua" w:hAnsi="Perpetua"/>
          <w:sz w:val="24"/>
          <w:szCs w:val="24"/>
        </w:rPr>
        <w:t xml:space="preserve"> </w:t>
      </w:r>
      <w:r w:rsidRPr="00EE019C">
        <w:rPr>
          <w:rFonts w:ascii="Perpetua" w:hAnsi="Perpetua"/>
          <w:sz w:val="24"/>
          <w:szCs w:val="24"/>
        </w:rPr>
        <w:t>terminology affects public support for funding.  To do this, we design a survey experiment randomizing questions regarding “food stamps” or “SNAP.” We expect more support funding “SNAP” than “food stamps” due to “SNAP” evoking fewer negative connotations.</w:t>
      </w:r>
    </w:p>
    <w:p w14:paraId="45BB93C9" w14:textId="0308D3E5" w:rsidR="002D07EC" w:rsidRPr="002D07EC" w:rsidRDefault="536A2248" w:rsidP="00751164">
      <w:pPr>
        <w:pStyle w:val="NoSpacing"/>
        <w:spacing w:line="360" w:lineRule="auto"/>
        <w:ind w:firstLine="720"/>
        <w:rPr>
          <w:rFonts w:ascii="Perpetua" w:hAnsi="Perpetua"/>
          <w:sz w:val="24"/>
          <w:szCs w:val="24"/>
        </w:rPr>
      </w:pPr>
      <w:r w:rsidRPr="00EE019C">
        <w:rPr>
          <w:rFonts w:ascii="Perpetua" w:hAnsi="Perpetua"/>
          <w:sz w:val="24"/>
          <w:szCs w:val="24"/>
        </w:rPr>
        <w:t>We  find that choice of terminology significantly affects respondents’ support for food stamp funding. However, word choice works contrary to our expectations within our liberal student sample. On average, participants asked about “food stamps” were .24 points more likely than those asked about “SNAP” to agree these programs deserve more funding on a 7-point scale (95% significance).</w:t>
      </w:r>
      <w:r w:rsidR="002D07EC" w:rsidRPr="00EE019C">
        <w:rPr>
          <w:rFonts w:ascii="Perpetua" w:hAnsi="Perpetua"/>
          <w:sz w:val="24"/>
          <w:szCs w:val="24"/>
          <w:vertAlign w:val="superscript"/>
        </w:rPr>
        <w:footnoteReference w:id="5"/>
      </w:r>
      <w:r w:rsidRPr="00EE019C">
        <w:rPr>
          <w:rFonts w:ascii="Perpetua" w:hAnsi="Perpetua"/>
          <w:sz w:val="24"/>
          <w:szCs w:val="24"/>
        </w:rPr>
        <w:t xml:space="preserve"> While unable to conclusively identify the mechanism in our study, we attribute this result to two factors. First, our pre-dominantly low-income sample may generally have favorable attitudes towards food assistance programs    due to having direct exposure to beneficiaries of food stamps. Secondly (and relatedly), favorable attitudes toward food assistance may mean that using direct terms like “food stamps” evoke more support than acronyms or less obvious program names like SNAP. Overall, our research demonstrates how policymakers’ choice of what to call public assistance programs can </w:t>
      </w:r>
      <w:r w:rsidR="004A632A">
        <w:rPr>
          <w:rFonts w:ascii="Perpetua" w:hAnsi="Perpetua"/>
          <w:sz w:val="24"/>
          <w:szCs w:val="24"/>
        </w:rPr>
        <w:t>a</w:t>
      </w:r>
      <w:r w:rsidRPr="00EE019C">
        <w:rPr>
          <w:rFonts w:ascii="Perpetua" w:hAnsi="Perpetua"/>
          <w:sz w:val="24"/>
          <w:szCs w:val="24"/>
        </w:rPr>
        <w:t>ffect public support for funding.</w:t>
      </w:r>
    </w:p>
    <w:p w14:paraId="70BA68B3" w14:textId="77777777" w:rsidR="002D07EC" w:rsidRDefault="002D07EC" w:rsidP="002D07EC">
      <w:pPr>
        <w:pStyle w:val="NoSpacing"/>
        <w:spacing w:line="360" w:lineRule="auto"/>
        <w:rPr>
          <w:rFonts w:ascii="Perpetua" w:hAnsi="Perpetua"/>
          <w:sz w:val="24"/>
          <w:szCs w:val="24"/>
        </w:rPr>
      </w:pPr>
    </w:p>
    <w:p w14:paraId="482155D1" w14:textId="01CCA285" w:rsidR="002D07EC" w:rsidRPr="002D07EC" w:rsidRDefault="002D07EC" w:rsidP="002D07EC">
      <w:pPr>
        <w:pStyle w:val="NoSpacing"/>
        <w:spacing w:line="360" w:lineRule="auto"/>
        <w:rPr>
          <w:rFonts w:ascii="Perpetua" w:hAnsi="Perpetua"/>
          <w:sz w:val="24"/>
          <w:szCs w:val="24"/>
        </w:rPr>
      </w:pPr>
      <w:r w:rsidRPr="4176A67A">
        <w:rPr>
          <w:rFonts w:ascii="Perpetua" w:hAnsi="Perpetua"/>
          <w:sz w:val="24"/>
          <w:szCs w:val="24"/>
        </w:rPr>
        <w:t xml:space="preserve">Figure </w:t>
      </w:r>
      <w:r w:rsidR="00FB5E28" w:rsidRPr="4176A67A">
        <w:rPr>
          <w:rFonts w:ascii="Perpetua" w:hAnsi="Perpetua"/>
          <w:sz w:val="24"/>
          <w:szCs w:val="24"/>
        </w:rPr>
        <w:t>7</w:t>
      </w:r>
      <w:r w:rsidRPr="4176A67A">
        <w:rPr>
          <w:rFonts w:ascii="Perpetua" w:hAnsi="Perpetua"/>
          <w:sz w:val="24"/>
          <w:szCs w:val="24"/>
        </w:rPr>
        <w:t xml:space="preserve">. </w:t>
      </w:r>
      <w:r w:rsidR="00FB5E28" w:rsidRPr="4176A67A">
        <w:rPr>
          <w:rFonts w:ascii="Perpetua" w:hAnsi="Perpetua"/>
          <w:sz w:val="24"/>
          <w:szCs w:val="24"/>
        </w:rPr>
        <w:t>Experiment 4 R</w:t>
      </w:r>
      <w:r w:rsidRPr="4176A67A">
        <w:rPr>
          <w:rFonts w:ascii="Perpetua" w:hAnsi="Perpetua"/>
          <w:sz w:val="24"/>
          <w:szCs w:val="24"/>
        </w:rPr>
        <w:t>esults</w:t>
      </w:r>
    </w:p>
    <w:p w14:paraId="30F09552" w14:textId="2763022D" w:rsidR="00DC79BE" w:rsidRDefault="002D07EC" w:rsidP="00891177">
      <w:pPr>
        <w:pStyle w:val="NoSpacing"/>
        <w:spacing w:line="360" w:lineRule="auto"/>
        <w:rPr>
          <w:rFonts w:ascii="Perpetua" w:hAnsi="Perpetua"/>
          <w:b/>
          <w:bCs/>
          <w:sz w:val="24"/>
          <w:szCs w:val="24"/>
        </w:rPr>
      </w:pPr>
      <w:r>
        <w:rPr>
          <w:noProof/>
        </w:rPr>
        <w:drawing>
          <wp:inline distT="0" distB="0" distL="0" distR="0" wp14:anchorId="4D563619" wp14:editId="3CFDB16A">
            <wp:extent cx="3657600" cy="1950720"/>
            <wp:effectExtent l="0" t="0" r="0" b="0"/>
            <wp:docPr id="12" name="Picture 1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6">
                      <a:extLst>
                        <a:ext uri="{28A0092B-C50C-407E-A947-70E740481C1C}">
                          <a14:useLocalDpi xmlns:a14="http://schemas.microsoft.com/office/drawing/2010/main" val="0"/>
                        </a:ext>
                      </a:extLst>
                    </a:blip>
                    <a:stretch>
                      <a:fillRect/>
                    </a:stretch>
                  </pic:blipFill>
                  <pic:spPr>
                    <a:xfrm>
                      <a:off x="0" y="0"/>
                      <a:ext cx="3657600" cy="1950720"/>
                    </a:xfrm>
                    <a:prstGeom prst="rect">
                      <a:avLst/>
                    </a:prstGeom>
                  </pic:spPr>
                </pic:pic>
              </a:graphicData>
            </a:graphic>
          </wp:inline>
        </w:drawing>
      </w:r>
    </w:p>
    <w:p w14:paraId="58868052" w14:textId="77777777" w:rsidR="00891177" w:rsidRDefault="00891177" w:rsidP="00891177">
      <w:pPr>
        <w:pStyle w:val="NoSpacing"/>
        <w:spacing w:line="360" w:lineRule="auto"/>
        <w:rPr>
          <w:rFonts w:ascii="Perpetua" w:hAnsi="Perpetua"/>
          <w:b/>
          <w:bCs/>
          <w:sz w:val="24"/>
          <w:szCs w:val="24"/>
        </w:rPr>
      </w:pPr>
    </w:p>
    <w:p w14:paraId="7F9B463D" w14:textId="48FECC91" w:rsidR="00891177" w:rsidRPr="00BC54BA" w:rsidRDefault="00891177" w:rsidP="00891177">
      <w:pPr>
        <w:pStyle w:val="NoSpacing"/>
        <w:spacing w:line="360" w:lineRule="auto"/>
        <w:rPr>
          <w:rFonts w:ascii="Perpetua" w:hAnsi="Perpetua"/>
          <w:b/>
          <w:bCs/>
          <w:sz w:val="24"/>
          <w:szCs w:val="24"/>
        </w:rPr>
      </w:pPr>
    </w:p>
    <w:p w14:paraId="1E0B2E83" w14:textId="77777777" w:rsidR="00DC79BE" w:rsidRDefault="00DC79BE" w:rsidP="001359EF">
      <w:pPr>
        <w:pStyle w:val="NoSpacing"/>
        <w:spacing w:line="360" w:lineRule="auto"/>
        <w:rPr>
          <w:rFonts w:ascii="Perpetua" w:hAnsi="Perpetua"/>
          <w:sz w:val="24"/>
          <w:szCs w:val="24"/>
        </w:rPr>
      </w:pPr>
    </w:p>
    <w:p w14:paraId="77B03E3C" w14:textId="11EEEC3E" w:rsidR="00DA2FCB" w:rsidRDefault="00DA2FCB" w:rsidP="2106C9F8">
      <w:pPr>
        <w:pStyle w:val="NoSpacing"/>
        <w:rPr>
          <w:rFonts w:ascii="Perpetua" w:hAnsi="Perpetua"/>
          <w:b/>
          <w:bCs/>
          <w:sz w:val="24"/>
          <w:szCs w:val="24"/>
          <w:lang w:val="en"/>
        </w:rPr>
      </w:pPr>
      <w:r w:rsidRPr="2106C9F8">
        <w:rPr>
          <w:rFonts w:ascii="Perpetua" w:hAnsi="Perpetua"/>
          <w:b/>
          <w:bCs/>
          <w:sz w:val="24"/>
          <w:szCs w:val="24"/>
          <w:lang w:val="en"/>
        </w:rPr>
        <w:t>Works Cited</w:t>
      </w:r>
    </w:p>
    <w:p w14:paraId="15E9D188" w14:textId="77777777" w:rsidR="000B27FF" w:rsidRPr="00DA2FCB" w:rsidRDefault="000B27FF" w:rsidP="2106C9F8">
      <w:pPr>
        <w:pStyle w:val="NoSpacing"/>
        <w:rPr>
          <w:rFonts w:ascii="Perpetua" w:hAnsi="Perpetua"/>
          <w:b/>
          <w:bCs/>
          <w:sz w:val="24"/>
          <w:szCs w:val="24"/>
          <w:lang w:val="en"/>
        </w:rPr>
      </w:pPr>
    </w:p>
    <w:p w14:paraId="363071C3" w14:textId="77777777" w:rsidR="00024FFD" w:rsidRPr="00894166" w:rsidRDefault="00024FFD" w:rsidP="00024FFD">
      <w:pPr>
        <w:pStyle w:val="NoSpacing"/>
        <w:rPr>
          <w:rFonts w:ascii="Perpetua" w:hAnsi="Perpetua"/>
          <w:sz w:val="24"/>
          <w:szCs w:val="24"/>
        </w:rPr>
      </w:pPr>
      <w:proofErr w:type="spellStart"/>
      <w:r w:rsidRPr="00894166">
        <w:rPr>
          <w:rFonts w:ascii="Perpetua" w:hAnsi="Perpetua"/>
          <w:sz w:val="24"/>
          <w:szCs w:val="24"/>
        </w:rPr>
        <w:t>Aaldering</w:t>
      </w:r>
      <w:proofErr w:type="spellEnd"/>
      <w:r w:rsidRPr="00894166">
        <w:rPr>
          <w:rFonts w:ascii="Perpetua" w:hAnsi="Perpetua"/>
          <w:sz w:val="24"/>
          <w:szCs w:val="24"/>
        </w:rPr>
        <w:t>, L., and Van Der Pas, D. J. (2018) ‘Political Leadership in the Media: Gender</w:t>
      </w:r>
      <w:r w:rsidRPr="00894166">
        <w:rPr>
          <w:rFonts w:ascii="Perpetua" w:hAnsi="Perpetua"/>
          <w:sz w:val="24"/>
          <w:szCs w:val="24"/>
        </w:rPr>
        <w:br/>
        <w:t xml:space="preserve">Bias in Leader Stereotypes during Campaign and Routine Times’, </w:t>
      </w:r>
      <w:r w:rsidRPr="00894166">
        <w:rPr>
          <w:rFonts w:ascii="Perpetua" w:hAnsi="Perpetua"/>
          <w:i/>
          <w:iCs/>
          <w:sz w:val="24"/>
          <w:szCs w:val="24"/>
        </w:rPr>
        <w:t>British Journal of</w:t>
      </w:r>
      <w:r w:rsidRPr="00894166">
        <w:rPr>
          <w:rFonts w:ascii="Perpetua" w:hAnsi="Perpetua"/>
          <w:i/>
          <w:iCs/>
          <w:sz w:val="24"/>
          <w:szCs w:val="24"/>
        </w:rPr>
        <w:br/>
        <w:t>Political Science</w:t>
      </w:r>
      <w:r w:rsidRPr="00894166">
        <w:rPr>
          <w:rFonts w:ascii="Perpetua" w:hAnsi="Perpetua"/>
          <w:sz w:val="24"/>
          <w:szCs w:val="24"/>
        </w:rPr>
        <w:t>.</w:t>
      </w:r>
    </w:p>
    <w:p w14:paraId="479BBA97" w14:textId="77777777" w:rsidR="00024FFD" w:rsidRPr="00894166" w:rsidRDefault="00024FFD" w:rsidP="00DA2FCB">
      <w:pPr>
        <w:pStyle w:val="NoSpacing"/>
        <w:rPr>
          <w:rFonts w:ascii="Perpetua" w:hAnsi="Perpetua"/>
          <w:sz w:val="24"/>
          <w:szCs w:val="24"/>
        </w:rPr>
      </w:pPr>
    </w:p>
    <w:p w14:paraId="2A12EB48" w14:textId="749C85D7" w:rsidR="00024FFD" w:rsidRPr="00894166" w:rsidRDefault="00024FFD" w:rsidP="00DA2FCB">
      <w:pPr>
        <w:pStyle w:val="NoSpacing"/>
        <w:rPr>
          <w:rFonts w:ascii="Perpetua" w:hAnsi="Perpetua"/>
          <w:sz w:val="24"/>
          <w:szCs w:val="24"/>
          <w:lang w:val="en"/>
        </w:rPr>
      </w:pPr>
      <w:r w:rsidRPr="00894166">
        <w:rPr>
          <w:rFonts w:ascii="Perpetua" w:hAnsi="Perpetua"/>
          <w:sz w:val="24"/>
          <w:szCs w:val="24"/>
        </w:rPr>
        <w:t xml:space="preserve">Bauer, Nichole M. (2015) ‘Emotional, sensitive, and unfit for office? Gender stereotype activation and </w:t>
      </w:r>
      <w:r w:rsidRPr="00894166">
        <w:rPr>
          <w:rFonts w:ascii="Perpetua" w:hAnsi="Perpetua"/>
          <w:sz w:val="24"/>
          <w:szCs w:val="24"/>
        </w:rPr>
        <w:br/>
        <w:t xml:space="preserve">support female candidates’, </w:t>
      </w:r>
      <w:r w:rsidRPr="00894166">
        <w:rPr>
          <w:rFonts w:ascii="Perpetua" w:hAnsi="Perpetua"/>
          <w:i/>
          <w:iCs/>
          <w:sz w:val="24"/>
          <w:szCs w:val="24"/>
        </w:rPr>
        <w:t>Political Psychology,</w:t>
      </w:r>
      <w:r w:rsidRPr="00894166">
        <w:rPr>
          <w:rFonts w:ascii="Perpetua" w:hAnsi="Perpetua"/>
          <w:sz w:val="24"/>
          <w:szCs w:val="24"/>
        </w:rPr>
        <w:t xml:space="preserve"> </w:t>
      </w:r>
      <w:r w:rsidRPr="00894166">
        <w:rPr>
          <w:rFonts w:ascii="Perpetua" w:hAnsi="Perpetua"/>
          <w:i/>
          <w:iCs/>
          <w:sz w:val="24"/>
          <w:szCs w:val="24"/>
        </w:rPr>
        <w:t>36</w:t>
      </w:r>
      <w:r w:rsidRPr="00894166">
        <w:rPr>
          <w:rFonts w:ascii="Perpetua" w:hAnsi="Perpetua"/>
          <w:sz w:val="24"/>
          <w:szCs w:val="24"/>
        </w:rPr>
        <w:t>(6), pp.691-708.</w:t>
      </w:r>
      <w:r w:rsidRPr="00894166">
        <w:rPr>
          <w:rFonts w:ascii="Perpetua" w:hAnsi="Perpetua"/>
          <w:sz w:val="24"/>
          <w:szCs w:val="24"/>
        </w:rPr>
        <w:br/>
      </w:r>
    </w:p>
    <w:p w14:paraId="34E0FAC4" w14:textId="7B503C7D" w:rsidR="005633D6" w:rsidRPr="00894166" w:rsidRDefault="005633D6" w:rsidP="00DA2FCB">
      <w:pPr>
        <w:pStyle w:val="NoSpacing"/>
        <w:rPr>
          <w:rFonts w:ascii="Perpetua" w:hAnsi="Perpetua"/>
          <w:sz w:val="24"/>
          <w:szCs w:val="24"/>
          <w:lang w:val="en"/>
        </w:rPr>
      </w:pPr>
      <w:r w:rsidRPr="00894166">
        <w:rPr>
          <w:rFonts w:ascii="Perpetua" w:hAnsi="Perpetua"/>
          <w:sz w:val="24"/>
          <w:szCs w:val="24"/>
        </w:rPr>
        <w:t xml:space="preserve">Brosky, M. E., Keefer, O. A., Hodges, J. S., </w:t>
      </w:r>
      <w:proofErr w:type="spellStart"/>
      <w:r w:rsidRPr="00894166">
        <w:rPr>
          <w:rFonts w:ascii="Perpetua" w:hAnsi="Perpetua"/>
          <w:sz w:val="24"/>
          <w:szCs w:val="24"/>
        </w:rPr>
        <w:t>Pesun</w:t>
      </w:r>
      <w:proofErr w:type="spellEnd"/>
      <w:r w:rsidRPr="00894166">
        <w:rPr>
          <w:rFonts w:ascii="Perpetua" w:hAnsi="Perpetua"/>
          <w:sz w:val="24"/>
          <w:szCs w:val="24"/>
        </w:rPr>
        <w:t xml:space="preserve">, I. J., &amp; Cook, G. (2003) ‘Patient perceptions of professionalism in dentistry’, </w:t>
      </w:r>
      <w:r w:rsidRPr="00894166">
        <w:rPr>
          <w:rFonts w:ascii="Perpetua" w:hAnsi="Perpetua"/>
          <w:i/>
          <w:iCs/>
          <w:sz w:val="24"/>
          <w:szCs w:val="24"/>
        </w:rPr>
        <w:t>Journal of Dental Education</w:t>
      </w:r>
      <w:r w:rsidRPr="00894166">
        <w:rPr>
          <w:rFonts w:ascii="Perpetua" w:hAnsi="Perpetua"/>
          <w:sz w:val="24"/>
          <w:szCs w:val="24"/>
        </w:rPr>
        <w:t xml:space="preserve">, </w:t>
      </w:r>
      <w:r w:rsidRPr="00894166">
        <w:rPr>
          <w:rFonts w:ascii="Perpetua" w:hAnsi="Perpetua"/>
          <w:i/>
          <w:iCs/>
          <w:sz w:val="24"/>
          <w:szCs w:val="24"/>
        </w:rPr>
        <w:t>67</w:t>
      </w:r>
      <w:r w:rsidRPr="00894166">
        <w:rPr>
          <w:rFonts w:ascii="Perpetua" w:hAnsi="Perpetua"/>
          <w:sz w:val="24"/>
          <w:szCs w:val="24"/>
        </w:rPr>
        <w:t>(8), pp.909-915.</w:t>
      </w:r>
    </w:p>
    <w:p w14:paraId="63A363C1" w14:textId="77777777" w:rsidR="00DA2FCB" w:rsidRPr="00894166" w:rsidRDefault="00DA2FCB" w:rsidP="00DA2FCB">
      <w:pPr>
        <w:pStyle w:val="NoSpacing"/>
        <w:rPr>
          <w:rFonts w:ascii="Perpetua" w:hAnsi="Perpetua"/>
          <w:sz w:val="24"/>
          <w:szCs w:val="24"/>
          <w:lang w:val="en"/>
        </w:rPr>
      </w:pPr>
    </w:p>
    <w:p w14:paraId="7B25D744" w14:textId="0E6AC450" w:rsidR="00317AEE" w:rsidRPr="00894166" w:rsidRDefault="00317AEE" w:rsidP="00DA2FCB">
      <w:pPr>
        <w:pStyle w:val="NoSpacing"/>
        <w:rPr>
          <w:rFonts w:ascii="Perpetua" w:hAnsi="Perpetua"/>
          <w:sz w:val="24"/>
          <w:szCs w:val="24"/>
          <w:lang w:val="en"/>
        </w:rPr>
      </w:pPr>
      <w:r w:rsidRPr="00894166">
        <w:rPr>
          <w:rFonts w:ascii="Perpetua" w:hAnsi="Perpetua"/>
          <w:sz w:val="24"/>
          <w:szCs w:val="24"/>
        </w:rPr>
        <w:t xml:space="preserve">Carnevale, A. P., Smith, A., Campbell, K. P. (2019) </w:t>
      </w:r>
      <w:r w:rsidR="001977D1" w:rsidRPr="00894166">
        <w:rPr>
          <w:rFonts w:ascii="Perpetua" w:hAnsi="Perpetua"/>
          <w:sz w:val="24"/>
          <w:szCs w:val="24"/>
        </w:rPr>
        <w:t>‘</w:t>
      </w:r>
      <w:r w:rsidRPr="00894166">
        <w:rPr>
          <w:rFonts w:ascii="Perpetua" w:hAnsi="Perpetua"/>
          <w:sz w:val="24"/>
          <w:szCs w:val="24"/>
        </w:rPr>
        <w:t>May the Best</w:t>
      </w:r>
      <w:r w:rsidR="001977D1" w:rsidRPr="00894166">
        <w:rPr>
          <w:rFonts w:ascii="Perpetua" w:hAnsi="Perpetua"/>
          <w:sz w:val="24"/>
          <w:szCs w:val="24"/>
        </w:rPr>
        <w:t xml:space="preserve"> </w:t>
      </w:r>
      <w:r w:rsidRPr="00894166">
        <w:rPr>
          <w:rFonts w:ascii="Perpetua" w:hAnsi="Perpetua"/>
          <w:sz w:val="24"/>
          <w:szCs w:val="24"/>
        </w:rPr>
        <w:t xml:space="preserve">Woman Win? </w:t>
      </w:r>
      <w:r w:rsidR="001977D1" w:rsidRPr="00894166">
        <w:rPr>
          <w:rFonts w:ascii="Perpetua" w:hAnsi="Perpetua"/>
          <w:sz w:val="24"/>
          <w:szCs w:val="24"/>
        </w:rPr>
        <w:t>Education and Bias Against Women in American Politics’,</w:t>
      </w:r>
      <w:r w:rsidRPr="00894166">
        <w:rPr>
          <w:rFonts w:ascii="Perpetua" w:hAnsi="Perpetua"/>
          <w:sz w:val="24"/>
          <w:szCs w:val="24"/>
        </w:rPr>
        <w:t xml:space="preserve"> </w:t>
      </w:r>
      <w:r w:rsidRPr="00894166">
        <w:rPr>
          <w:rFonts w:ascii="Perpetua" w:hAnsi="Perpetua"/>
          <w:i/>
          <w:iCs/>
          <w:sz w:val="24"/>
          <w:szCs w:val="24"/>
        </w:rPr>
        <w:t>Georgetown University Center on Education and the Workforce</w:t>
      </w:r>
      <w:r w:rsidRPr="00894166">
        <w:rPr>
          <w:rFonts w:ascii="Perpetua" w:hAnsi="Perpetua"/>
          <w:sz w:val="24"/>
          <w:szCs w:val="24"/>
        </w:rPr>
        <w:t>,</w:t>
      </w:r>
      <w:r w:rsidR="001977D1" w:rsidRPr="00894166">
        <w:rPr>
          <w:rFonts w:ascii="Perpetua" w:hAnsi="Perpetua"/>
          <w:sz w:val="24"/>
          <w:szCs w:val="24"/>
        </w:rPr>
        <w:t xml:space="preserve"> Access at:</w:t>
      </w:r>
      <w:r w:rsidRPr="00894166">
        <w:rPr>
          <w:rFonts w:ascii="Perpetua" w:hAnsi="Perpetua"/>
          <w:sz w:val="24"/>
          <w:szCs w:val="24"/>
        </w:rPr>
        <w:br/>
        <w:t>https://repository.library.georgetown.edu/bitstream/handle/10822/1053748/Women_in_Po</w:t>
      </w:r>
      <w:r w:rsidRPr="00894166">
        <w:rPr>
          <w:rFonts w:ascii="Perpetua" w:hAnsi="Perpetua"/>
          <w:sz w:val="24"/>
          <w:szCs w:val="24"/>
        </w:rPr>
        <w:br/>
        <w:t>litics.pdf</w:t>
      </w:r>
    </w:p>
    <w:p w14:paraId="6BD6C457" w14:textId="77777777" w:rsidR="00317AEE" w:rsidRPr="00894166" w:rsidRDefault="00317AEE" w:rsidP="00DA2FCB">
      <w:pPr>
        <w:pStyle w:val="NoSpacing"/>
        <w:rPr>
          <w:rFonts w:ascii="Perpetua" w:hAnsi="Perpetua"/>
          <w:sz w:val="24"/>
          <w:szCs w:val="24"/>
          <w:lang w:val="en"/>
        </w:rPr>
      </w:pPr>
    </w:p>
    <w:p w14:paraId="3CEE049C" w14:textId="2C412DD2" w:rsidR="004C7BE4" w:rsidRPr="00894166" w:rsidRDefault="004C7BE4" w:rsidP="00DA2FCB">
      <w:pPr>
        <w:pStyle w:val="NoSpacing"/>
        <w:rPr>
          <w:rFonts w:ascii="Perpetua" w:hAnsi="Perpetua"/>
          <w:sz w:val="24"/>
          <w:szCs w:val="24"/>
          <w:lang w:val="en"/>
        </w:rPr>
      </w:pPr>
      <w:r w:rsidRPr="00894166">
        <w:rPr>
          <w:rFonts w:ascii="Perpetua" w:hAnsi="Perpetua"/>
          <w:sz w:val="24"/>
          <w:szCs w:val="24"/>
        </w:rPr>
        <w:t>Chrisinger B.W., Kinsey, E.W., Pavlick, E., Callison-Burch, C. (2020) ‘SNAP judgments into the</w:t>
      </w:r>
      <w:r w:rsidRPr="00894166">
        <w:rPr>
          <w:rFonts w:ascii="Perpetua" w:hAnsi="Perpetua"/>
          <w:sz w:val="24"/>
          <w:szCs w:val="24"/>
        </w:rPr>
        <w:br/>
        <w:t>digital age: Reporting on food stamps varies significantly with time, publication type, and</w:t>
      </w:r>
      <w:r w:rsidRPr="00894166">
        <w:rPr>
          <w:rFonts w:ascii="Perpetua" w:hAnsi="Perpetua"/>
          <w:sz w:val="24"/>
          <w:szCs w:val="24"/>
        </w:rPr>
        <w:br/>
        <w:t xml:space="preserve">political leaning’, </w:t>
      </w:r>
      <w:proofErr w:type="spellStart"/>
      <w:r w:rsidRPr="00894166">
        <w:rPr>
          <w:rFonts w:ascii="Perpetua" w:hAnsi="Perpetua"/>
          <w:i/>
          <w:iCs/>
          <w:sz w:val="24"/>
          <w:szCs w:val="24"/>
        </w:rPr>
        <w:t>PLoS</w:t>
      </w:r>
      <w:proofErr w:type="spellEnd"/>
      <w:r w:rsidRPr="00894166">
        <w:rPr>
          <w:rFonts w:ascii="Perpetua" w:hAnsi="Perpetua"/>
          <w:i/>
          <w:iCs/>
          <w:sz w:val="24"/>
          <w:szCs w:val="24"/>
        </w:rPr>
        <w:t xml:space="preserve"> ONE 15</w:t>
      </w:r>
      <w:r w:rsidRPr="00894166">
        <w:rPr>
          <w:rFonts w:ascii="Perpetua" w:hAnsi="Perpetua"/>
          <w:sz w:val="24"/>
          <w:szCs w:val="24"/>
        </w:rPr>
        <w:t>(2).</w:t>
      </w:r>
    </w:p>
    <w:p w14:paraId="63367C85" w14:textId="77777777" w:rsidR="00162854" w:rsidRPr="00894166" w:rsidRDefault="00162854" w:rsidP="00DA2FCB">
      <w:pPr>
        <w:pStyle w:val="NoSpacing"/>
        <w:rPr>
          <w:rFonts w:ascii="Perpetua" w:hAnsi="Perpetua"/>
          <w:sz w:val="24"/>
          <w:szCs w:val="24"/>
          <w:lang w:val="en"/>
        </w:rPr>
      </w:pPr>
    </w:p>
    <w:p w14:paraId="7D8FD399" w14:textId="2E19CE06" w:rsidR="00B0202F" w:rsidRPr="00894166" w:rsidRDefault="00B0202F" w:rsidP="00DA2FCB">
      <w:pPr>
        <w:pStyle w:val="NoSpacing"/>
        <w:rPr>
          <w:rFonts w:ascii="Perpetua" w:hAnsi="Perpetua"/>
          <w:sz w:val="24"/>
          <w:szCs w:val="24"/>
          <w:lang w:val="en"/>
        </w:rPr>
      </w:pPr>
      <w:r w:rsidRPr="00894166">
        <w:rPr>
          <w:rFonts w:ascii="Perpetua" w:hAnsi="Perpetua"/>
          <w:sz w:val="24"/>
          <w:szCs w:val="24"/>
        </w:rPr>
        <w:t xml:space="preserve">Ellis, J. M., Rowley, L. L., Nellum, C. J., &amp; Smith, C. D. (2018) ‘From alienation to efficacy: An examination of racial identity and racial academic stereotypes among Black male adolescents’, </w:t>
      </w:r>
      <w:r w:rsidRPr="00894166">
        <w:rPr>
          <w:rFonts w:ascii="Perpetua" w:hAnsi="Perpetua"/>
          <w:i/>
          <w:iCs/>
          <w:sz w:val="24"/>
          <w:szCs w:val="24"/>
        </w:rPr>
        <w:t>Urban Education</w:t>
      </w:r>
      <w:r w:rsidRPr="00894166">
        <w:rPr>
          <w:rFonts w:ascii="Perpetua" w:hAnsi="Perpetua"/>
          <w:sz w:val="24"/>
          <w:szCs w:val="24"/>
        </w:rPr>
        <w:t xml:space="preserve">, </w:t>
      </w:r>
      <w:r w:rsidRPr="00894166">
        <w:rPr>
          <w:rFonts w:ascii="Perpetua" w:hAnsi="Perpetua"/>
          <w:i/>
          <w:iCs/>
          <w:sz w:val="24"/>
          <w:szCs w:val="24"/>
        </w:rPr>
        <w:t>53</w:t>
      </w:r>
      <w:r w:rsidRPr="00894166">
        <w:rPr>
          <w:rFonts w:ascii="Perpetua" w:hAnsi="Perpetua"/>
          <w:sz w:val="24"/>
          <w:szCs w:val="24"/>
        </w:rPr>
        <w:t>(7), pp.899-928.</w:t>
      </w:r>
    </w:p>
    <w:p w14:paraId="7DA6B9F0" w14:textId="77777777" w:rsidR="00B0202F" w:rsidRPr="00894166" w:rsidRDefault="00B0202F" w:rsidP="00DA2FCB">
      <w:pPr>
        <w:pStyle w:val="NoSpacing"/>
        <w:rPr>
          <w:rFonts w:ascii="Perpetua" w:hAnsi="Perpetua"/>
          <w:sz w:val="24"/>
          <w:szCs w:val="24"/>
          <w:lang w:val="en"/>
        </w:rPr>
      </w:pPr>
    </w:p>
    <w:p w14:paraId="0ABC04D5" w14:textId="7019396E" w:rsidR="00317AEE" w:rsidRPr="00894166" w:rsidRDefault="00317AEE" w:rsidP="00DA2FCB">
      <w:pPr>
        <w:pStyle w:val="NoSpacing"/>
        <w:rPr>
          <w:rFonts w:ascii="Perpetua" w:hAnsi="Perpetua"/>
          <w:sz w:val="24"/>
          <w:szCs w:val="24"/>
        </w:rPr>
      </w:pPr>
      <w:r w:rsidRPr="00894166">
        <w:rPr>
          <w:rFonts w:ascii="Perpetua" w:hAnsi="Perpetua"/>
          <w:sz w:val="24"/>
          <w:szCs w:val="24"/>
        </w:rPr>
        <w:t xml:space="preserve">Hall, L. J., &amp; Donaghue, N. (2013) ‘‘Nice girls don't carry knives': Constructions of ambition in media coverage of Australia's first female prime minister’, </w:t>
      </w:r>
      <w:r w:rsidRPr="00894166">
        <w:rPr>
          <w:rFonts w:ascii="Perpetua" w:hAnsi="Perpetua"/>
          <w:i/>
          <w:iCs/>
          <w:sz w:val="24"/>
          <w:szCs w:val="24"/>
        </w:rPr>
        <w:t>British Journal of Social Psychology</w:t>
      </w:r>
      <w:r w:rsidRPr="00894166">
        <w:rPr>
          <w:rFonts w:ascii="Perpetua" w:hAnsi="Perpetua"/>
          <w:sz w:val="24"/>
          <w:szCs w:val="24"/>
        </w:rPr>
        <w:t xml:space="preserve">, </w:t>
      </w:r>
      <w:r w:rsidRPr="00894166">
        <w:rPr>
          <w:rFonts w:ascii="Perpetua" w:hAnsi="Perpetua"/>
          <w:i/>
          <w:iCs/>
          <w:sz w:val="24"/>
          <w:szCs w:val="24"/>
        </w:rPr>
        <w:t>52</w:t>
      </w:r>
      <w:r w:rsidRPr="00894166">
        <w:rPr>
          <w:rFonts w:ascii="Perpetua" w:hAnsi="Perpetua"/>
          <w:sz w:val="24"/>
          <w:szCs w:val="24"/>
        </w:rPr>
        <w:t>(4), pp.631-647.</w:t>
      </w:r>
    </w:p>
    <w:p w14:paraId="533EE3A9" w14:textId="77777777" w:rsidR="00317AEE" w:rsidRPr="00894166" w:rsidRDefault="00317AEE" w:rsidP="00DA2FCB">
      <w:pPr>
        <w:pStyle w:val="NoSpacing"/>
        <w:rPr>
          <w:rFonts w:ascii="Perpetua" w:hAnsi="Perpetua"/>
          <w:sz w:val="24"/>
          <w:szCs w:val="24"/>
        </w:rPr>
      </w:pPr>
    </w:p>
    <w:p w14:paraId="0433B2FC" w14:textId="492C5544" w:rsidR="001977D1" w:rsidRPr="00894166" w:rsidRDefault="001977D1" w:rsidP="00DA2FCB">
      <w:pPr>
        <w:pStyle w:val="NoSpacing"/>
        <w:rPr>
          <w:rFonts w:ascii="Perpetua" w:hAnsi="Perpetua"/>
          <w:sz w:val="24"/>
          <w:szCs w:val="24"/>
        </w:rPr>
      </w:pPr>
      <w:r w:rsidRPr="00894166">
        <w:rPr>
          <w:rFonts w:ascii="Perpetua" w:hAnsi="Perpetua"/>
          <w:sz w:val="24"/>
          <w:szCs w:val="24"/>
        </w:rPr>
        <w:t xml:space="preserve">Hatemi, P. K., Crabtree, C., &amp; Smith, K. B. (2019) ‘Ideology justifies morality: Political beliefs predict moral foundations’, </w:t>
      </w:r>
      <w:r w:rsidRPr="00894166">
        <w:rPr>
          <w:rFonts w:ascii="Perpetua" w:hAnsi="Perpetua"/>
          <w:i/>
          <w:iCs/>
          <w:sz w:val="24"/>
          <w:szCs w:val="24"/>
        </w:rPr>
        <w:t>American Journal of Political Science</w:t>
      </w:r>
      <w:r w:rsidRPr="00894166">
        <w:rPr>
          <w:rFonts w:ascii="Perpetua" w:hAnsi="Perpetua"/>
          <w:sz w:val="24"/>
          <w:szCs w:val="24"/>
        </w:rPr>
        <w:t xml:space="preserve">, </w:t>
      </w:r>
      <w:r w:rsidRPr="00894166">
        <w:rPr>
          <w:rFonts w:ascii="Perpetua" w:hAnsi="Perpetua"/>
          <w:i/>
          <w:iCs/>
          <w:sz w:val="24"/>
          <w:szCs w:val="24"/>
        </w:rPr>
        <w:t>63</w:t>
      </w:r>
      <w:r w:rsidRPr="00894166">
        <w:rPr>
          <w:rFonts w:ascii="Perpetua" w:hAnsi="Perpetua"/>
          <w:sz w:val="24"/>
          <w:szCs w:val="24"/>
        </w:rPr>
        <w:t xml:space="preserve">(4), pp.788-806. </w:t>
      </w:r>
    </w:p>
    <w:p w14:paraId="3EB1B8FE" w14:textId="77777777" w:rsidR="001977D1" w:rsidRPr="00894166" w:rsidRDefault="001977D1" w:rsidP="00DA2FCB">
      <w:pPr>
        <w:pStyle w:val="NoSpacing"/>
        <w:rPr>
          <w:rFonts w:ascii="Perpetua" w:hAnsi="Perpetua"/>
          <w:sz w:val="24"/>
          <w:szCs w:val="24"/>
        </w:rPr>
      </w:pPr>
    </w:p>
    <w:p w14:paraId="0A0800B9" w14:textId="4E661EA0" w:rsidR="00024FFD" w:rsidRPr="00894166" w:rsidRDefault="00024FFD" w:rsidP="00DA2FCB">
      <w:pPr>
        <w:pStyle w:val="NoSpacing"/>
        <w:rPr>
          <w:rFonts w:ascii="Perpetua" w:hAnsi="Perpetua"/>
          <w:sz w:val="24"/>
          <w:szCs w:val="24"/>
          <w:lang w:val="en"/>
        </w:rPr>
      </w:pPr>
      <w:r w:rsidRPr="00894166">
        <w:rPr>
          <w:rFonts w:ascii="Perpetua" w:hAnsi="Perpetua"/>
          <w:sz w:val="24"/>
          <w:szCs w:val="24"/>
        </w:rPr>
        <w:t xml:space="preserve">Huddy, Leonie, and Nayda Terkildsen. (1993) ‘Gender stereotypes and the perception of male and </w:t>
      </w:r>
      <w:r w:rsidRPr="00894166">
        <w:rPr>
          <w:rFonts w:ascii="Perpetua" w:hAnsi="Perpetua"/>
          <w:sz w:val="24"/>
          <w:szCs w:val="24"/>
        </w:rPr>
        <w:br/>
        <w:t xml:space="preserve">female candidates’, </w:t>
      </w:r>
      <w:r w:rsidRPr="00894166">
        <w:rPr>
          <w:rFonts w:ascii="Perpetua" w:hAnsi="Perpetua"/>
          <w:i/>
          <w:iCs/>
          <w:sz w:val="24"/>
          <w:szCs w:val="24"/>
        </w:rPr>
        <w:t>American Journal of Political Science</w:t>
      </w:r>
      <w:r w:rsidRPr="00894166">
        <w:rPr>
          <w:rFonts w:ascii="Perpetua" w:hAnsi="Perpetua"/>
          <w:sz w:val="24"/>
          <w:szCs w:val="24"/>
        </w:rPr>
        <w:t>, pp.119-147.</w:t>
      </w:r>
    </w:p>
    <w:p w14:paraId="3F857A00" w14:textId="77777777" w:rsidR="00024FFD" w:rsidRPr="00894166" w:rsidRDefault="00024FFD" w:rsidP="00DA2FCB">
      <w:pPr>
        <w:pStyle w:val="NoSpacing"/>
        <w:rPr>
          <w:rFonts w:ascii="Perpetua" w:hAnsi="Perpetua"/>
          <w:sz w:val="24"/>
          <w:szCs w:val="24"/>
          <w:lang w:val="en"/>
        </w:rPr>
      </w:pPr>
    </w:p>
    <w:p w14:paraId="41202C0F" w14:textId="3540D291" w:rsidR="004C7BE4" w:rsidRPr="00894166" w:rsidRDefault="004C7BE4" w:rsidP="00FA501A">
      <w:pPr>
        <w:pStyle w:val="NoSpacing"/>
        <w:rPr>
          <w:rFonts w:ascii="Perpetua" w:hAnsi="Perpetua"/>
          <w:sz w:val="24"/>
          <w:szCs w:val="24"/>
        </w:rPr>
      </w:pPr>
      <w:r w:rsidRPr="00894166">
        <w:rPr>
          <w:rFonts w:ascii="Perpetua" w:hAnsi="Perpetua"/>
          <w:sz w:val="24"/>
          <w:szCs w:val="24"/>
        </w:rPr>
        <w:t xml:space="preserve">Kreikemeier, J. (2017) ‘Raising awareness about SNAP and hunger.’ </w:t>
      </w:r>
      <w:r w:rsidRPr="00894166">
        <w:rPr>
          <w:rFonts w:ascii="Perpetua" w:hAnsi="Perpetua"/>
          <w:i/>
          <w:iCs/>
          <w:sz w:val="24"/>
          <w:szCs w:val="24"/>
        </w:rPr>
        <w:t>Bread for the World</w:t>
      </w:r>
      <w:r w:rsidRPr="00894166">
        <w:rPr>
          <w:rFonts w:ascii="Perpetua" w:hAnsi="Perpetua"/>
          <w:sz w:val="24"/>
          <w:szCs w:val="24"/>
        </w:rPr>
        <w:t>, Access at:</w:t>
      </w:r>
      <w:r w:rsidRPr="00894166">
        <w:rPr>
          <w:rFonts w:ascii="Perpetua" w:hAnsi="Perpetua"/>
          <w:sz w:val="24"/>
          <w:szCs w:val="24"/>
        </w:rPr>
        <w:br/>
        <w:t>https://www.bread.org/blog/raising-awareness-about-snap-and-hunger.</w:t>
      </w:r>
    </w:p>
    <w:p w14:paraId="399D9CCA" w14:textId="77777777" w:rsidR="00FA501A" w:rsidRPr="00894166" w:rsidRDefault="00FA501A" w:rsidP="00DA2FCB">
      <w:pPr>
        <w:pStyle w:val="NoSpacing"/>
        <w:rPr>
          <w:rFonts w:ascii="Perpetua" w:hAnsi="Perpetua"/>
          <w:sz w:val="24"/>
          <w:szCs w:val="24"/>
          <w:lang w:val="en"/>
        </w:rPr>
      </w:pPr>
    </w:p>
    <w:p w14:paraId="7473114D" w14:textId="55A9C558" w:rsidR="00B534E5" w:rsidRPr="00894166" w:rsidRDefault="00B534E5" w:rsidP="00DA2FCB">
      <w:pPr>
        <w:pStyle w:val="NoSpacing"/>
        <w:rPr>
          <w:rFonts w:ascii="Perpetua" w:hAnsi="Perpetua"/>
          <w:sz w:val="24"/>
          <w:szCs w:val="24"/>
        </w:rPr>
      </w:pPr>
      <w:r w:rsidRPr="00894166">
        <w:rPr>
          <w:rFonts w:ascii="Perpetua" w:hAnsi="Perpetua"/>
          <w:sz w:val="24"/>
          <w:szCs w:val="24"/>
        </w:rPr>
        <w:t xml:space="preserve">Kwon, Y. H. (1994) ‘The influence of appropriateness of dress and gender on the self-perception of occupational attributes’, </w:t>
      </w:r>
      <w:r w:rsidRPr="00894166">
        <w:rPr>
          <w:rFonts w:ascii="Perpetua" w:hAnsi="Perpetua"/>
          <w:i/>
          <w:iCs/>
          <w:sz w:val="24"/>
          <w:szCs w:val="24"/>
        </w:rPr>
        <w:t>Clothing and Textiles Research Journal</w:t>
      </w:r>
      <w:r w:rsidRPr="00894166">
        <w:rPr>
          <w:rFonts w:ascii="Perpetua" w:hAnsi="Perpetua"/>
          <w:sz w:val="24"/>
          <w:szCs w:val="24"/>
        </w:rPr>
        <w:t xml:space="preserve">, </w:t>
      </w:r>
      <w:r w:rsidRPr="00894166">
        <w:rPr>
          <w:rFonts w:ascii="Perpetua" w:hAnsi="Perpetua"/>
          <w:i/>
          <w:iCs/>
          <w:sz w:val="24"/>
          <w:szCs w:val="24"/>
        </w:rPr>
        <w:t>12</w:t>
      </w:r>
      <w:r w:rsidRPr="00894166">
        <w:rPr>
          <w:rFonts w:ascii="Perpetua" w:hAnsi="Perpetua"/>
          <w:sz w:val="24"/>
          <w:szCs w:val="24"/>
        </w:rPr>
        <w:t>(3), pp.33-39.</w:t>
      </w:r>
    </w:p>
    <w:p w14:paraId="24D2B3F7" w14:textId="77777777" w:rsidR="00B534E5" w:rsidRPr="00894166" w:rsidRDefault="00B534E5" w:rsidP="00DA2FCB">
      <w:pPr>
        <w:pStyle w:val="NoSpacing"/>
        <w:rPr>
          <w:rFonts w:ascii="Perpetua" w:hAnsi="Perpetua"/>
          <w:sz w:val="24"/>
          <w:szCs w:val="24"/>
        </w:rPr>
      </w:pPr>
    </w:p>
    <w:p w14:paraId="344A9CA6" w14:textId="17F1838E" w:rsidR="001977D1" w:rsidRPr="00894166" w:rsidRDefault="001977D1" w:rsidP="00DA2FCB">
      <w:pPr>
        <w:pStyle w:val="NoSpacing"/>
        <w:rPr>
          <w:rFonts w:ascii="Perpetua" w:hAnsi="Perpetua"/>
          <w:sz w:val="24"/>
          <w:szCs w:val="24"/>
        </w:rPr>
      </w:pPr>
      <w:proofErr w:type="spellStart"/>
      <w:r w:rsidRPr="00894166">
        <w:rPr>
          <w:rFonts w:ascii="Perpetua" w:hAnsi="Perpetua"/>
          <w:sz w:val="24"/>
          <w:szCs w:val="24"/>
        </w:rPr>
        <w:t>Martherus</w:t>
      </w:r>
      <w:proofErr w:type="spellEnd"/>
      <w:r w:rsidRPr="00894166">
        <w:rPr>
          <w:rFonts w:ascii="Perpetua" w:hAnsi="Perpetua"/>
          <w:sz w:val="24"/>
          <w:szCs w:val="24"/>
        </w:rPr>
        <w:t xml:space="preserve">, J. L., Martinez, A. G., </w:t>
      </w:r>
      <w:proofErr w:type="spellStart"/>
      <w:r w:rsidRPr="00894166">
        <w:rPr>
          <w:rFonts w:ascii="Perpetua" w:hAnsi="Perpetua"/>
          <w:sz w:val="24"/>
          <w:szCs w:val="24"/>
        </w:rPr>
        <w:t>Piff</w:t>
      </w:r>
      <w:proofErr w:type="spellEnd"/>
      <w:r w:rsidRPr="00894166">
        <w:rPr>
          <w:rFonts w:ascii="Perpetua" w:hAnsi="Perpetua"/>
          <w:sz w:val="24"/>
          <w:szCs w:val="24"/>
        </w:rPr>
        <w:t xml:space="preserve">, P. K., &amp; Theodoridis, A. G. (2021) ‘Party animals? Extreme partisan polarization and dehumanization’, </w:t>
      </w:r>
      <w:r w:rsidRPr="00894166">
        <w:rPr>
          <w:rFonts w:ascii="Perpetua" w:hAnsi="Perpetua"/>
          <w:i/>
          <w:iCs/>
          <w:sz w:val="24"/>
          <w:szCs w:val="24"/>
        </w:rPr>
        <w:t>Political Behavior</w:t>
      </w:r>
      <w:r w:rsidRPr="00894166">
        <w:rPr>
          <w:rFonts w:ascii="Perpetua" w:hAnsi="Perpetua"/>
          <w:sz w:val="24"/>
          <w:szCs w:val="24"/>
        </w:rPr>
        <w:t xml:space="preserve">, </w:t>
      </w:r>
      <w:r w:rsidRPr="00894166">
        <w:rPr>
          <w:rFonts w:ascii="Perpetua" w:hAnsi="Perpetua"/>
          <w:i/>
          <w:iCs/>
          <w:sz w:val="24"/>
          <w:szCs w:val="24"/>
        </w:rPr>
        <w:t>43</w:t>
      </w:r>
      <w:r w:rsidRPr="00894166">
        <w:rPr>
          <w:rFonts w:ascii="Perpetua" w:hAnsi="Perpetua"/>
          <w:sz w:val="24"/>
          <w:szCs w:val="24"/>
        </w:rPr>
        <w:t>(2), pp.517-540.</w:t>
      </w:r>
    </w:p>
    <w:p w14:paraId="1751C011" w14:textId="77777777" w:rsidR="001977D1" w:rsidRPr="00894166" w:rsidRDefault="001977D1" w:rsidP="00DA2FCB">
      <w:pPr>
        <w:pStyle w:val="NoSpacing"/>
        <w:rPr>
          <w:rFonts w:ascii="Perpetua" w:hAnsi="Perpetua"/>
          <w:sz w:val="24"/>
          <w:szCs w:val="24"/>
        </w:rPr>
      </w:pPr>
    </w:p>
    <w:p w14:paraId="1424D16D" w14:textId="2D685A02" w:rsidR="00B0202F" w:rsidRPr="00894166" w:rsidRDefault="00B0202F" w:rsidP="00DA2FCB">
      <w:pPr>
        <w:pStyle w:val="NoSpacing"/>
        <w:rPr>
          <w:rFonts w:ascii="Perpetua" w:hAnsi="Perpetua"/>
          <w:sz w:val="24"/>
          <w:szCs w:val="24"/>
          <w:lang w:val="en"/>
        </w:rPr>
      </w:pPr>
      <w:r w:rsidRPr="00894166">
        <w:rPr>
          <w:rFonts w:ascii="Perpetua" w:hAnsi="Perpetua"/>
          <w:sz w:val="24"/>
          <w:szCs w:val="24"/>
        </w:rPr>
        <w:t xml:space="preserve">McDaniel, A., DiPrete, T. A., Buchmann, C., &amp; </w:t>
      </w:r>
      <w:proofErr w:type="spellStart"/>
      <w:r w:rsidRPr="00894166">
        <w:rPr>
          <w:rFonts w:ascii="Perpetua" w:hAnsi="Perpetua"/>
          <w:sz w:val="24"/>
          <w:szCs w:val="24"/>
        </w:rPr>
        <w:t>Shwed</w:t>
      </w:r>
      <w:proofErr w:type="spellEnd"/>
      <w:r w:rsidRPr="00894166">
        <w:rPr>
          <w:rFonts w:ascii="Perpetua" w:hAnsi="Perpetua"/>
          <w:sz w:val="24"/>
          <w:szCs w:val="24"/>
        </w:rPr>
        <w:t xml:space="preserve">, U. (2011) ‘The black gender gap in educational attainment: Historical trends and racial comparisons’, </w:t>
      </w:r>
      <w:r w:rsidRPr="00894166">
        <w:rPr>
          <w:rFonts w:ascii="Perpetua" w:hAnsi="Perpetua"/>
          <w:i/>
          <w:iCs/>
          <w:sz w:val="24"/>
          <w:szCs w:val="24"/>
        </w:rPr>
        <w:t>Demography</w:t>
      </w:r>
      <w:r w:rsidRPr="00894166">
        <w:rPr>
          <w:rFonts w:ascii="Perpetua" w:hAnsi="Perpetua"/>
          <w:sz w:val="24"/>
          <w:szCs w:val="24"/>
        </w:rPr>
        <w:t xml:space="preserve">, </w:t>
      </w:r>
      <w:r w:rsidRPr="00894166">
        <w:rPr>
          <w:rFonts w:ascii="Perpetua" w:hAnsi="Perpetua"/>
          <w:i/>
          <w:iCs/>
          <w:sz w:val="24"/>
          <w:szCs w:val="24"/>
        </w:rPr>
        <w:t>48</w:t>
      </w:r>
      <w:r w:rsidRPr="00894166">
        <w:rPr>
          <w:rFonts w:ascii="Perpetua" w:hAnsi="Perpetua"/>
          <w:sz w:val="24"/>
          <w:szCs w:val="24"/>
        </w:rPr>
        <w:t>(3), pp.889-914.</w:t>
      </w:r>
    </w:p>
    <w:p w14:paraId="32E4C00A" w14:textId="77777777" w:rsidR="00B0202F" w:rsidRPr="00894166" w:rsidRDefault="00B0202F" w:rsidP="00DA2FCB">
      <w:pPr>
        <w:pStyle w:val="NoSpacing"/>
        <w:rPr>
          <w:rFonts w:ascii="Perpetua" w:hAnsi="Perpetua"/>
          <w:sz w:val="24"/>
          <w:szCs w:val="24"/>
          <w:lang w:val="en"/>
        </w:rPr>
      </w:pPr>
    </w:p>
    <w:p w14:paraId="72BC726E" w14:textId="691FBA33" w:rsidR="004C7BE4" w:rsidRPr="00894166" w:rsidRDefault="004C7BE4" w:rsidP="00DA2FCB">
      <w:pPr>
        <w:pStyle w:val="NoSpacing"/>
        <w:rPr>
          <w:rFonts w:ascii="Perpetua" w:hAnsi="Perpetua"/>
          <w:sz w:val="24"/>
          <w:szCs w:val="24"/>
          <w:lang w:val="en"/>
        </w:rPr>
      </w:pPr>
      <w:r w:rsidRPr="00894166">
        <w:rPr>
          <w:rFonts w:ascii="Perpetua" w:hAnsi="Perpetua"/>
          <w:sz w:val="24"/>
          <w:szCs w:val="24"/>
        </w:rPr>
        <w:t xml:space="preserve">Mettler, S. (2018) ‘The Government - Citizen Disconnect’ </w:t>
      </w:r>
      <w:r w:rsidRPr="00894166">
        <w:rPr>
          <w:rFonts w:ascii="Perpetua" w:hAnsi="Perpetua"/>
          <w:i/>
          <w:iCs/>
          <w:sz w:val="24"/>
          <w:szCs w:val="24"/>
        </w:rPr>
        <w:t>Russell Sage Foundation.</w:t>
      </w:r>
    </w:p>
    <w:p w14:paraId="197EA8F0" w14:textId="77777777" w:rsidR="004C7BE4" w:rsidRPr="00894166" w:rsidRDefault="004C7BE4" w:rsidP="00DA2FCB">
      <w:pPr>
        <w:pStyle w:val="NoSpacing"/>
        <w:rPr>
          <w:rFonts w:ascii="Perpetua" w:hAnsi="Perpetua"/>
          <w:sz w:val="24"/>
          <w:szCs w:val="24"/>
          <w:lang w:val="en"/>
        </w:rPr>
      </w:pPr>
    </w:p>
    <w:p w14:paraId="356E5946" w14:textId="23ECCEEF" w:rsidR="00886E78" w:rsidRPr="00886E78" w:rsidRDefault="00886E78" w:rsidP="00DA2FCB">
      <w:pPr>
        <w:pStyle w:val="NoSpacing"/>
        <w:rPr>
          <w:rFonts w:ascii="Perpetua" w:hAnsi="Perpetua"/>
          <w:sz w:val="24"/>
          <w:szCs w:val="24"/>
          <w:lang w:val="en"/>
        </w:rPr>
      </w:pPr>
      <w:r w:rsidRPr="00894166">
        <w:rPr>
          <w:rFonts w:ascii="Perpetua" w:hAnsi="Perpetua"/>
          <w:sz w:val="24"/>
          <w:szCs w:val="24"/>
          <w:lang w:val="en"/>
        </w:rPr>
        <w:t xml:space="preserve">Ryan, C. L., Bauman, K. (2016) ‘Educational Attainment in the United States: 2015’, </w:t>
      </w:r>
      <w:r w:rsidRPr="00894166">
        <w:rPr>
          <w:rFonts w:ascii="Perpetua" w:hAnsi="Perpetua"/>
          <w:i/>
          <w:iCs/>
          <w:sz w:val="24"/>
          <w:szCs w:val="24"/>
          <w:lang w:val="en"/>
        </w:rPr>
        <w:t>United States Census Bureau</w:t>
      </w:r>
      <w:r w:rsidRPr="00894166">
        <w:rPr>
          <w:rFonts w:ascii="Perpetua" w:hAnsi="Perpetua"/>
          <w:sz w:val="24"/>
          <w:szCs w:val="24"/>
          <w:lang w:val="en"/>
        </w:rPr>
        <w:t>, Access at: https://www.census.gov/content/dam/Census/library/publications/2016/demo/p20-578.pdf</w:t>
      </w:r>
    </w:p>
    <w:p w14:paraId="3D0B16C6" w14:textId="77777777" w:rsidR="00886E78" w:rsidRDefault="00886E78" w:rsidP="00DA2FCB">
      <w:pPr>
        <w:pStyle w:val="NoSpacing"/>
        <w:rPr>
          <w:rFonts w:ascii="Perpetua" w:hAnsi="Perpetua"/>
          <w:sz w:val="24"/>
          <w:szCs w:val="24"/>
          <w:lang w:val="en"/>
        </w:rPr>
      </w:pPr>
    </w:p>
    <w:sectPr w:rsidR="00886E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E94B" w14:textId="77777777" w:rsidR="00CB0CDA" w:rsidRDefault="00CB0CDA" w:rsidP="00964B0C">
      <w:pPr>
        <w:spacing w:after="0" w:line="240" w:lineRule="auto"/>
      </w:pPr>
      <w:r>
        <w:separator/>
      </w:r>
    </w:p>
  </w:endnote>
  <w:endnote w:type="continuationSeparator" w:id="0">
    <w:p w14:paraId="1249127A" w14:textId="77777777" w:rsidR="00CB0CDA" w:rsidRDefault="00CB0CDA" w:rsidP="00964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3C27" w14:textId="77777777" w:rsidR="00CB0CDA" w:rsidRDefault="00CB0CDA" w:rsidP="00964B0C">
      <w:pPr>
        <w:spacing w:after="0" w:line="240" w:lineRule="auto"/>
      </w:pPr>
      <w:r>
        <w:separator/>
      </w:r>
    </w:p>
  </w:footnote>
  <w:footnote w:type="continuationSeparator" w:id="0">
    <w:p w14:paraId="07F3DE23" w14:textId="77777777" w:rsidR="00CB0CDA" w:rsidRDefault="00CB0CDA" w:rsidP="00964B0C">
      <w:pPr>
        <w:spacing w:after="0" w:line="240" w:lineRule="auto"/>
      </w:pPr>
      <w:r>
        <w:continuationSeparator/>
      </w:r>
    </w:p>
  </w:footnote>
  <w:footnote w:id="1">
    <w:p w14:paraId="4F748317" w14:textId="77777777" w:rsidR="002D07EC" w:rsidRPr="003C2437" w:rsidRDefault="002D07EC" w:rsidP="002D07EC">
      <w:pPr>
        <w:pStyle w:val="FootnoteText"/>
        <w:rPr>
          <w:rFonts w:ascii="Perpetua" w:hAnsi="Perpetua"/>
          <w:sz w:val="24"/>
          <w:szCs w:val="24"/>
        </w:rPr>
      </w:pPr>
      <w:r w:rsidRPr="003C2437">
        <w:rPr>
          <w:rStyle w:val="FootnoteReference"/>
          <w:rFonts w:ascii="Perpetua" w:hAnsi="Perpetua"/>
          <w:sz w:val="24"/>
          <w:szCs w:val="24"/>
        </w:rPr>
        <w:footnoteRef/>
      </w:r>
      <w:r w:rsidRPr="003C2437">
        <w:rPr>
          <w:rFonts w:ascii="Perpetua" w:hAnsi="Perpetua"/>
          <w:sz w:val="24"/>
          <w:szCs w:val="24"/>
        </w:rPr>
        <w:t xml:space="preserve"> Questions randomized: 1) “Imagine your daughter is recently identified as needing a lung transplant due to cystic fibrosis. A </w:t>
      </w:r>
      <w:proofErr w:type="spellStart"/>
      <w:r w:rsidRPr="003C2437">
        <w:rPr>
          <w:rFonts w:ascii="Perpetua" w:hAnsi="Perpetua"/>
          <w:sz w:val="24"/>
          <w:szCs w:val="24"/>
        </w:rPr>
        <w:t>QAnon</w:t>
      </w:r>
      <w:proofErr w:type="spellEnd"/>
      <w:r w:rsidRPr="003C2437">
        <w:rPr>
          <w:rFonts w:ascii="Perpetua" w:hAnsi="Perpetua"/>
          <w:sz w:val="24"/>
          <w:szCs w:val="24"/>
        </w:rPr>
        <w:t xml:space="preserve">-following Trump supporter has recently passed away in a car accident. Their lungs are a perfect match. How do you feel about your daughter getting the transplant?” 2) “Imagine you were recently in a car accident and passed away. You are identified as an organ donor. The next person on the transplant list is a </w:t>
      </w:r>
      <w:proofErr w:type="spellStart"/>
      <w:r w:rsidRPr="003C2437">
        <w:rPr>
          <w:rFonts w:ascii="Perpetua" w:hAnsi="Perpetua"/>
          <w:sz w:val="24"/>
          <w:szCs w:val="24"/>
        </w:rPr>
        <w:t>QAnon</w:t>
      </w:r>
      <w:proofErr w:type="spellEnd"/>
      <w:r w:rsidRPr="003C2437">
        <w:rPr>
          <w:rFonts w:ascii="Perpetua" w:hAnsi="Perpetua"/>
          <w:sz w:val="24"/>
          <w:szCs w:val="24"/>
        </w:rPr>
        <w:t>-following Trump supporter. How do you feel about them getting the transplant?”  Responses on 6-point scale (Strongly disapprove to Strongly approve).</w:t>
      </w:r>
    </w:p>
  </w:footnote>
  <w:footnote w:id="2">
    <w:p w14:paraId="43D5FADF" w14:textId="77777777" w:rsidR="002D07EC" w:rsidRPr="003C2437" w:rsidRDefault="002D07EC" w:rsidP="002D07EC">
      <w:pPr>
        <w:pStyle w:val="FootnoteText"/>
        <w:rPr>
          <w:rFonts w:ascii="Perpetua" w:hAnsi="Perpetua"/>
          <w:sz w:val="24"/>
          <w:szCs w:val="24"/>
        </w:rPr>
      </w:pPr>
      <w:r w:rsidRPr="003C2437">
        <w:rPr>
          <w:rStyle w:val="FootnoteReference"/>
          <w:rFonts w:ascii="Perpetua" w:hAnsi="Perpetua"/>
          <w:sz w:val="24"/>
          <w:szCs w:val="24"/>
        </w:rPr>
        <w:footnoteRef/>
      </w:r>
      <w:r w:rsidRPr="003C2437">
        <w:rPr>
          <w:rFonts w:ascii="Perpetua" w:hAnsi="Perpetua"/>
          <w:sz w:val="24"/>
          <w:szCs w:val="24"/>
        </w:rPr>
        <w:t xml:space="preserve"> “How many years of professional experience do you guess that this candidate has?” (0 – </w:t>
      </w:r>
      <w:proofErr w:type="gramStart"/>
      <w:r w:rsidRPr="003C2437">
        <w:rPr>
          <w:rFonts w:ascii="Perpetua" w:hAnsi="Perpetua"/>
          <w:sz w:val="24"/>
          <w:szCs w:val="24"/>
        </w:rPr>
        <w:t>15 year</w:t>
      </w:r>
      <w:proofErr w:type="gramEnd"/>
      <w:r w:rsidRPr="003C2437">
        <w:rPr>
          <w:rFonts w:ascii="Perpetua" w:hAnsi="Perpetua"/>
          <w:sz w:val="24"/>
          <w:szCs w:val="24"/>
        </w:rPr>
        <w:t xml:space="preserve"> scale)</w:t>
      </w:r>
    </w:p>
  </w:footnote>
  <w:footnote w:id="3">
    <w:p w14:paraId="03061DF9" w14:textId="77777777" w:rsidR="002D07EC" w:rsidRPr="003C2437" w:rsidRDefault="002D07EC" w:rsidP="002D07EC">
      <w:pPr>
        <w:pStyle w:val="FootnoteText"/>
        <w:rPr>
          <w:rFonts w:ascii="Perpetua" w:hAnsi="Perpetua"/>
          <w:sz w:val="24"/>
          <w:szCs w:val="24"/>
        </w:rPr>
      </w:pPr>
      <w:r w:rsidRPr="003C2437">
        <w:rPr>
          <w:rStyle w:val="FootnoteReference"/>
          <w:rFonts w:ascii="Perpetua" w:hAnsi="Perpetua"/>
          <w:sz w:val="24"/>
          <w:szCs w:val="24"/>
        </w:rPr>
        <w:footnoteRef/>
      </w:r>
      <w:r w:rsidRPr="003C2437">
        <w:rPr>
          <w:rFonts w:ascii="Perpetua" w:hAnsi="Perpetua"/>
          <w:sz w:val="24"/>
          <w:szCs w:val="24"/>
        </w:rPr>
        <w:t xml:space="preserve"> “Here’s a candidate running for public office. What percentage of the votes do you think they will get?” (0 – 100 scale)</w:t>
      </w:r>
    </w:p>
  </w:footnote>
  <w:footnote w:id="4">
    <w:p w14:paraId="1CB88E95" w14:textId="77777777" w:rsidR="002D07EC" w:rsidRPr="003C2437" w:rsidRDefault="002D07EC" w:rsidP="002D07EC">
      <w:pPr>
        <w:pStyle w:val="FootnoteText"/>
        <w:rPr>
          <w:rFonts w:ascii="Perpetua" w:hAnsi="Perpetua"/>
          <w:sz w:val="24"/>
          <w:szCs w:val="24"/>
        </w:rPr>
      </w:pPr>
      <w:r w:rsidRPr="003C2437">
        <w:rPr>
          <w:rStyle w:val="FootnoteReference"/>
          <w:rFonts w:ascii="Perpetua" w:hAnsi="Perpetua"/>
          <w:sz w:val="24"/>
          <w:szCs w:val="24"/>
        </w:rPr>
        <w:footnoteRef/>
      </w:r>
      <w:r w:rsidRPr="003C2437">
        <w:rPr>
          <w:rFonts w:ascii="Perpetua" w:hAnsi="Perpetua"/>
          <w:sz w:val="24"/>
          <w:szCs w:val="24"/>
        </w:rPr>
        <w:t xml:space="preserve"> This may partly be due to our sample consisting primarily of liberals that may hold more favorable attitudes towards women.</w:t>
      </w:r>
    </w:p>
  </w:footnote>
  <w:footnote w:id="5">
    <w:p w14:paraId="6F42BBA7" w14:textId="77777777" w:rsidR="002D07EC" w:rsidRPr="003C2437" w:rsidRDefault="002D07EC" w:rsidP="002D07EC">
      <w:pPr>
        <w:pStyle w:val="FootnoteText"/>
        <w:rPr>
          <w:rFonts w:ascii="Perpetua" w:hAnsi="Perpetua"/>
          <w:sz w:val="24"/>
          <w:szCs w:val="24"/>
        </w:rPr>
      </w:pPr>
      <w:r w:rsidRPr="003C2437">
        <w:rPr>
          <w:rStyle w:val="FootnoteReference"/>
          <w:rFonts w:ascii="Perpetua" w:hAnsi="Perpetua"/>
          <w:sz w:val="24"/>
          <w:szCs w:val="24"/>
        </w:rPr>
        <w:footnoteRef/>
      </w:r>
      <w:r w:rsidRPr="003C2437">
        <w:rPr>
          <w:rFonts w:ascii="Perpetua" w:hAnsi="Perpetua"/>
          <w:sz w:val="24"/>
          <w:szCs w:val="24"/>
        </w:rPr>
        <w:t xml:space="preserve"> “Please state how much you agree or disagree with the following statement: Food insecurity programs such as [SNAP/food stamps] deserve more funding.”  (7-point scale from “Strongly disagree” to “Strongly agree”)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2CF"/>
    <w:multiLevelType w:val="hybridMultilevel"/>
    <w:tmpl w:val="DA160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169EA"/>
    <w:multiLevelType w:val="hybridMultilevel"/>
    <w:tmpl w:val="2CD8C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62647"/>
    <w:multiLevelType w:val="hybridMultilevel"/>
    <w:tmpl w:val="5CFED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608F7"/>
    <w:multiLevelType w:val="hybridMultilevel"/>
    <w:tmpl w:val="15CA30D0"/>
    <w:lvl w:ilvl="0" w:tplc="04090001">
      <w:start w:val="1"/>
      <w:numFmt w:val="bullet"/>
      <w:lvlText w:val=""/>
      <w:lvlJc w:val="left"/>
      <w:pPr>
        <w:tabs>
          <w:tab w:val="num" w:pos="720"/>
        </w:tabs>
        <w:ind w:left="720" w:hanging="360"/>
      </w:pPr>
      <w:rPr>
        <w:rFonts w:ascii="Symbol" w:hAnsi="Symbol" w:hint="default"/>
      </w:rPr>
    </w:lvl>
    <w:lvl w:ilvl="1" w:tplc="983CD25C" w:tentative="1">
      <w:start w:val="1"/>
      <w:numFmt w:val="bullet"/>
      <w:lvlText w:val="•"/>
      <w:lvlJc w:val="left"/>
      <w:pPr>
        <w:tabs>
          <w:tab w:val="num" w:pos="1440"/>
        </w:tabs>
        <w:ind w:left="1440" w:hanging="360"/>
      </w:pPr>
      <w:rPr>
        <w:rFonts w:ascii="Arial" w:hAnsi="Arial" w:hint="default"/>
      </w:rPr>
    </w:lvl>
    <w:lvl w:ilvl="2" w:tplc="8AF66284" w:tentative="1">
      <w:start w:val="1"/>
      <w:numFmt w:val="bullet"/>
      <w:lvlText w:val="•"/>
      <w:lvlJc w:val="left"/>
      <w:pPr>
        <w:tabs>
          <w:tab w:val="num" w:pos="2160"/>
        </w:tabs>
        <w:ind w:left="2160" w:hanging="360"/>
      </w:pPr>
      <w:rPr>
        <w:rFonts w:ascii="Arial" w:hAnsi="Arial" w:hint="default"/>
      </w:rPr>
    </w:lvl>
    <w:lvl w:ilvl="3" w:tplc="CAE4100C" w:tentative="1">
      <w:start w:val="1"/>
      <w:numFmt w:val="bullet"/>
      <w:lvlText w:val="•"/>
      <w:lvlJc w:val="left"/>
      <w:pPr>
        <w:tabs>
          <w:tab w:val="num" w:pos="2880"/>
        </w:tabs>
        <w:ind w:left="2880" w:hanging="360"/>
      </w:pPr>
      <w:rPr>
        <w:rFonts w:ascii="Arial" w:hAnsi="Arial" w:hint="default"/>
      </w:rPr>
    </w:lvl>
    <w:lvl w:ilvl="4" w:tplc="FEAE1136" w:tentative="1">
      <w:start w:val="1"/>
      <w:numFmt w:val="bullet"/>
      <w:lvlText w:val="•"/>
      <w:lvlJc w:val="left"/>
      <w:pPr>
        <w:tabs>
          <w:tab w:val="num" w:pos="3600"/>
        </w:tabs>
        <w:ind w:left="3600" w:hanging="360"/>
      </w:pPr>
      <w:rPr>
        <w:rFonts w:ascii="Arial" w:hAnsi="Arial" w:hint="default"/>
      </w:rPr>
    </w:lvl>
    <w:lvl w:ilvl="5" w:tplc="CBD0A9FC" w:tentative="1">
      <w:start w:val="1"/>
      <w:numFmt w:val="bullet"/>
      <w:lvlText w:val="•"/>
      <w:lvlJc w:val="left"/>
      <w:pPr>
        <w:tabs>
          <w:tab w:val="num" w:pos="4320"/>
        </w:tabs>
        <w:ind w:left="4320" w:hanging="360"/>
      </w:pPr>
      <w:rPr>
        <w:rFonts w:ascii="Arial" w:hAnsi="Arial" w:hint="default"/>
      </w:rPr>
    </w:lvl>
    <w:lvl w:ilvl="6" w:tplc="93C20D6E" w:tentative="1">
      <w:start w:val="1"/>
      <w:numFmt w:val="bullet"/>
      <w:lvlText w:val="•"/>
      <w:lvlJc w:val="left"/>
      <w:pPr>
        <w:tabs>
          <w:tab w:val="num" w:pos="5040"/>
        </w:tabs>
        <w:ind w:left="5040" w:hanging="360"/>
      </w:pPr>
      <w:rPr>
        <w:rFonts w:ascii="Arial" w:hAnsi="Arial" w:hint="default"/>
      </w:rPr>
    </w:lvl>
    <w:lvl w:ilvl="7" w:tplc="B2D2A47A" w:tentative="1">
      <w:start w:val="1"/>
      <w:numFmt w:val="bullet"/>
      <w:lvlText w:val="•"/>
      <w:lvlJc w:val="left"/>
      <w:pPr>
        <w:tabs>
          <w:tab w:val="num" w:pos="5760"/>
        </w:tabs>
        <w:ind w:left="5760" w:hanging="360"/>
      </w:pPr>
      <w:rPr>
        <w:rFonts w:ascii="Arial" w:hAnsi="Arial" w:hint="default"/>
      </w:rPr>
    </w:lvl>
    <w:lvl w:ilvl="8" w:tplc="696E3B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8C71238"/>
    <w:multiLevelType w:val="hybridMultilevel"/>
    <w:tmpl w:val="61568544"/>
    <w:lvl w:ilvl="0" w:tplc="0678740E">
      <w:start w:val="1"/>
      <w:numFmt w:val="bullet"/>
      <w:lvlText w:val="•"/>
      <w:lvlJc w:val="left"/>
      <w:pPr>
        <w:tabs>
          <w:tab w:val="num" w:pos="720"/>
        </w:tabs>
        <w:ind w:left="720" w:hanging="360"/>
      </w:pPr>
      <w:rPr>
        <w:rFonts w:ascii="Arial" w:hAnsi="Arial" w:hint="default"/>
      </w:rPr>
    </w:lvl>
    <w:lvl w:ilvl="1" w:tplc="983CD25C" w:tentative="1">
      <w:start w:val="1"/>
      <w:numFmt w:val="bullet"/>
      <w:lvlText w:val="•"/>
      <w:lvlJc w:val="left"/>
      <w:pPr>
        <w:tabs>
          <w:tab w:val="num" w:pos="1440"/>
        </w:tabs>
        <w:ind w:left="1440" w:hanging="360"/>
      </w:pPr>
      <w:rPr>
        <w:rFonts w:ascii="Arial" w:hAnsi="Arial" w:hint="default"/>
      </w:rPr>
    </w:lvl>
    <w:lvl w:ilvl="2" w:tplc="8AF66284" w:tentative="1">
      <w:start w:val="1"/>
      <w:numFmt w:val="bullet"/>
      <w:lvlText w:val="•"/>
      <w:lvlJc w:val="left"/>
      <w:pPr>
        <w:tabs>
          <w:tab w:val="num" w:pos="2160"/>
        </w:tabs>
        <w:ind w:left="2160" w:hanging="360"/>
      </w:pPr>
      <w:rPr>
        <w:rFonts w:ascii="Arial" w:hAnsi="Arial" w:hint="default"/>
      </w:rPr>
    </w:lvl>
    <w:lvl w:ilvl="3" w:tplc="CAE4100C" w:tentative="1">
      <w:start w:val="1"/>
      <w:numFmt w:val="bullet"/>
      <w:lvlText w:val="•"/>
      <w:lvlJc w:val="left"/>
      <w:pPr>
        <w:tabs>
          <w:tab w:val="num" w:pos="2880"/>
        </w:tabs>
        <w:ind w:left="2880" w:hanging="360"/>
      </w:pPr>
      <w:rPr>
        <w:rFonts w:ascii="Arial" w:hAnsi="Arial" w:hint="default"/>
      </w:rPr>
    </w:lvl>
    <w:lvl w:ilvl="4" w:tplc="FEAE1136" w:tentative="1">
      <w:start w:val="1"/>
      <w:numFmt w:val="bullet"/>
      <w:lvlText w:val="•"/>
      <w:lvlJc w:val="left"/>
      <w:pPr>
        <w:tabs>
          <w:tab w:val="num" w:pos="3600"/>
        </w:tabs>
        <w:ind w:left="3600" w:hanging="360"/>
      </w:pPr>
      <w:rPr>
        <w:rFonts w:ascii="Arial" w:hAnsi="Arial" w:hint="default"/>
      </w:rPr>
    </w:lvl>
    <w:lvl w:ilvl="5" w:tplc="CBD0A9FC" w:tentative="1">
      <w:start w:val="1"/>
      <w:numFmt w:val="bullet"/>
      <w:lvlText w:val="•"/>
      <w:lvlJc w:val="left"/>
      <w:pPr>
        <w:tabs>
          <w:tab w:val="num" w:pos="4320"/>
        </w:tabs>
        <w:ind w:left="4320" w:hanging="360"/>
      </w:pPr>
      <w:rPr>
        <w:rFonts w:ascii="Arial" w:hAnsi="Arial" w:hint="default"/>
      </w:rPr>
    </w:lvl>
    <w:lvl w:ilvl="6" w:tplc="93C20D6E" w:tentative="1">
      <w:start w:val="1"/>
      <w:numFmt w:val="bullet"/>
      <w:lvlText w:val="•"/>
      <w:lvlJc w:val="left"/>
      <w:pPr>
        <w:tabs>
          <w:tab w:val="num" w:pos="5040"/>
        </w:tabs>
        <w:ind w:left="5040" w:hanging="360"/>
      </w:pPr>
      <w:rPr>
        <w:rFonts w:ascii="Arial" w:hAnsi="Arial" w:hint="default"/>
      </w:rPr>
    </w:lvl>
    <w:lvl w:ilvl="7" w:tplc="B2D2A47A" w:tentative="1">
      <w:start w:val="1"/>
      <w:numFmt w:val="bullet"/>
      <w:lvlText w:val="•"/>
      <w:lvlJc w:val="left"/>
      <w:pPr>
        <w:tabs>
          <w:tab w:val="num" w:pos="5760"/>
        </w:tabs>
        <w:ind w:left="5760" w:hanging="360"/>
      </w:pPr>
      <w:rPr>
        <w:rFonts w:ascii="Arial" w:hAnsi="Arial" w:hint="default"/>
      </w:rPr>
    </w:lvl>
    <w:lvl w:ilvl="8" w:tplc="696E3B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DA149F"/>
    <w:multiLevelType w:val="multilevel"/>
    <w:tmpl w:val="A70644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1C77B3"/>
    <w:multiLevelType w:val="hybridMultilevel"/>
    <w:tmpl w:val="BEB0FC50"/>
    <w:lvl w:ilvl="0" w:tplc="48E041EC">
      <w:start w:val="1"/>
      <w:numFmt w:val="bullet"/>
      <w:lvlText w:val="•"/>
      <w:lvlJc w:val="left"/>
      <w:pPr>
        <w:tabs>
          <w:tab w:val="num" w:pos="720"/>
        </w:tabs>
        <w:ind w:left="720" w:hanging="360"/>
      </w:pPr>
      <w:rPr>
        <w:rFonts w:ascii="Arial" w:hAnsi="Arial" w:hint="default"/>
      </w:rPr>
    </w:lvl>
    <w:lvl w:ilvl="1" w:tplc="451CD77C" w:tentative="1">
      <w:start w:val="1"/>
      <w:numFmt w:val="bullet"/>
      <w:lvlText w:val="•"/>
      <w:lvlJc w:val="left"/>
      <w:pPr>
        <w:tabs>
          <w:tab w:val="num" w:pos="1440"/>
        </w:tabs>
        <w:ind w:left="1440" w:hanging="360"/>
      </w:pPr>
      <w:rPr>
        <w:rFonts w:ascii="Arial" w:hAnsi="Arial" w:hint="default"/>
      </w:rPr>
    </w:lvl>
    <w:lvl w:ilvl="2" w:tplc="658AF2CA" w:tentative="1">
      <w:start w:val="1"/>
      <w:numFmt w:val="bullet"/>
      <w:lvlText w:val="•"/>
      <w:lvlJc w:val="left"/>
      <w:pPr>
        <w:tabs>
          <w:tab w:val="num" w:pos="2160"/>
        </w:tabs>
        <w:ind w:left="2160" w:hanging="360"/>
      </w:pPr>
      <w:rPr>
        <w:rFonts w:ascii="Arial" w:hAnsi="Arial" w:hint="default"/>
      </w:rPr>
    </w:lvl>
    <w:lvl w:ilvl="3" w:tplc="C97C488A" w:tentative="1">
      <w:start w:val="1"/>
      <w:numFmt w:val="bullet"/>
      <w:lvlText w:val="•"/>
      <w:lvlJc w:val="left"/>
      <w:pPr>
        <w:tabs>
          <w:tab w:val="num" w:pos="2880"/>
        </w:tabs>
        <w:ind w:left="2880" w:hanging="360"/>
      </w:pPr>
      <w:rPr>
        <w:rFonts w:ascii="Arial" w:hAnsi="Arial" w:hint="default"/>
      </w:rPr>
    </w:lvl>
    <w:lvl w:ilvl="4" w:tplc="48D815AE" w:tentative="1">
      <w:start w:val="1"/>
      <w:numFmt w:val="bullet"/>
      <w:lvlText w:val="•"/>
      <w:lvlJc w:val="left"/>
      <w:pPr>
        <w:tabs>
          <w:tab w:val="num" w:pos="3600"/>
        </w:tabs>
        <w:ind w:left="3600" w:hanging="360"/>
      </w:pPr>
      <w:rPr>
        <w:rFonts w:ascii="Arial" w:hAnsi="Arial" w:hint="default"/>
      </w:rPr>
    </w:lvl>
    <w:lvl w:ilvl="5" w:tplc="0DBAEA90" w:tentative="1">
      <w:start w:val="1"/>
      <w:numFmt w:val="bullet"/>
      <w:lvlText w:val="•"/>
      <w:lvlJc w:val="left"/>
      <w:pPr>
        <w:tabs>
          <w:tab w:val="num" w:pos="4320"/>
        </w:tabs>
        <w:ind w:left="4320" w:hanging="360"/>
      </w:pPr>
      <w:rPr>
        <w:rFonts w:ascii="Arial" w:hAnsi="Arial" w:hint="default"/>
      </w:rPr>
    </w:lvl>
    <w:lvl w:ilvl="6" w:tplc="1346AB10" w:tentative="1">
      <w:start w:val="1"/>
      <w:numFmt w:val="bullet"/>
      <w:lvlText w:val="•"/>
      <w:lvlJc w:val="left"/>
      <w:pPr>
        <w:tabs>
          <w:tab w:val="num" w:pos="5040"/>
        </w:tabs>
        <w:ind w:left="5040" w:hanging="360"/>
      </w:pPr>
      <w:rPr>
        <w:rFonts w:ascii="Arial" w:hAnsi="Arial" w:hint="default"/>
      </w:rPr>
    </w:lvl>
    <w:lvl w:ilvl="7" w:tplc="0E74FD0E" w:tentative="1">
      <w:start w:val="1"/>
      <w:numFmt w:val="bullet"/>
      <w:lvlText w:val="•"/>
      <w:lvlJc w:val="left"/>
      <w:pPr>
        <w:tabs>
          <w:tab w:val="num" w:pos="5760"/>
        </w:tabs>
        <w:ind w:left="5760" w:hanging="360"/>
      </w:pPr>
      <w:rPr>
        <w:rFonts w:ascii="Arial" w:hAnsi="Arial" w:hint="default"/>
      </w:rPr>
    </w:lvl>
    <w:lvl w:ilvl="8" w:tplc="C9B4BA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BCD2F3B"/>
    <w:multiLevelType w:val="multilevel"/>
    <w:tmpl w:val="44781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5065911">
    <w:abstractNumId w:val="7"/>
  </w:num>
  <w:num w:numId="2" w16cid:durableId="2091614040">
    <w:abstractNumId w:val="2"/>
  </w:num>
  <w:num w:numId="3" w16cid:durableId="852457012">
    <w:abstractNumId w:val="4"/>
  </w:num>
  <w:num w:numId="4" w16cid:durableId="731542269">
    <w:abstractNumId w:val="6"/>
  </w:num>
  <w:num w:numId="5" w16cid:durableId="125897178">
    <w:abstractNumId w:val="3"/>
  </w:num>
  <w:num w:numId="6" w16cid:durableId="1614286317">
    <w:abstractNumId w:val="5"/>
  </w:num>
  <w:num w:numId="7" w16cid:durableId="1222906307">
    <w:abstractNumId w:val="0"/>
  </w:num>
  <w:num w:numId="8" w16cid:durableId="484518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EF"/>
    <w:rsid w:val="000013C9"/>
    <w:rsid w:val="0002003A"/>
    <w:rsid w:val="00024FFD"/>
    <w:rsid w:val="00025DBC"/>
    <w:rsid w:val="00034D54"/>
    <w:rsid w:val="000A69B9"/>
    <w:rsid w:val="000B27FF"/>
    <w:rsid w:val="000C5582"/>
    <w:rsid w:val="000E187F"/>
    <w:rsid w:val="000E6C17"/>
    <w:rsid w:val="000F5372"/>
    <w:rsid w:val="00122AA9"/>
    <w:rsid w:val="00122B41"/>
    <w:rsid w:val="001308F7"/>
    <w:rsid w:val="001359EF"/>
    <w:rsid w:val="00135E81"/>
    <w:rsid w:val="00147CA9"/>
    <w:rsid w:val="00162854"/>
    <w:rsid w:val="0016DF38"/>
    <w:rsid w:val="00171308"/>
    <w:rsid w:val="00190291"/>
    <w:rsid w:val="001929E4"/>
    <w:rsid w:val="00196C66"/>
    <w:rsid w:val="001977D1"/>
    <w:rsid w:val="001A7440"/>
    <w:rsid w:val="001B1ECA"/>
    <w:rsid w:val="001B3FE5"/>
    <w:rsid w:val="001D7705"/>
    <w:rsid w:val="001F3254"/>
    <w:rsid w:val="0020056D"/>
    <w:rsid w:val="002048C0"/>
    <w:rsid w:val="00231D85"/>
    <w:rsid w:val="0023274E"/>
    <w:rsid w:val="0024002B"/>
    <w:rsid w:val="002625BF"/>
    <w:rsid w:val="00275A64"/>
    <w:rsid w:val="002919BA"/>
    <w:rsid w:val="002C5FE4"/>
    <w:rsid w:val="002D02FD"/>
    <w:rsid w:val="002D07EC"/>
    <w:rsid w:val="002D77EB"/>
    <w:rsid w:val="00302470"/>
    <w:rsid w:val="0030285E"/>
    <w:rsid w:val="00317AEE"/>
    <w:rsid w:val="003318DE"/>
    <w:rsid w:val="003323C0"/>
    <w:rsid w:val="00332FBB"/>
    <w:rsid w:val="0035277D"/>
    <w:rsid w:val="003628BF"/>
    <w:rsid w:val="003A1C8B"/>
    <w:rsid w:val="003A1F21"/>
    <w:rsid w:val="003B0E8B"/>
    <w:rsid w:val="003C2437"/>
    <w:rsid w:val="003C3DE7"/>
    <w:rsid w:val="003D4ACA"/>
    <w:rsid w:val="003E53B6"/>
    <w:rsid w:val="003E78BC"/>
    <w:rsid w:val="003F71CE"/>
    <w:rsid w:val="00425A88"/>
    <w:rsid w:val="004347A8"/>
    <w:rsid w:val="0044488D"/>
    <w:rsid w:val="00461C28"/>
    <w:rsid w:val="004A632A"/>
    <w:rsid w:val="004B56FB"/>
    <w:rsid w:val="004C7BE4"/>
    <w:rsid w:val="004E28F2"/>
    <w:rsid w:val="004E2AEA"/>
    <w:rsid w:val="00507909"/>
    <w:rsid w:val="00514D98"/>
    <w:rsid w:val="00520381"/>
    <w:rsid w:val="005363C4"/>
    <w:rsid w:val="00542A90"/>
    <w:rsid w:val="0054575C"/>
    <w:rsid w:val="005633D6"/>
    <w:rsid w:val="0056359C"/>
    <w:rsid w:val="005A5A8A"/>
    <w:rsid w:val="005B305B"/>
    <w:rsid w:val="005E7946"/>
    <w:rsid w:val="00607BBB"/>
    <w:rsid w:val="00622C03"/>
    <w:rsid w:val="00642FD3"/>
    <w:rsid w:val="006434EF"/>
    <w:rsid w:val="00651D9D"/>
    <w:rsid w:val="006932DB"/>
    <w:rsid w:val="00694F89"/>
    <w:rsid w:val="006B5DB5"/>
    <w:rsid w:val="006C764C"/>
    <w:rsid w:val="00703E42"/>
    <w:rsid w:val="0072316D"/>
    <w:rsid w:val="007466C9"/>
    <w:rsid w:val="00750343"/>
    <w:rsid w:val="00751164"/>
    <w:rsid w:val="00781747"/>
    <w:rsid w:val="007E73A5"/>
    <w:rsid w:val="007E7FC1"/>
    <w:rsid w:val="007F1A8F"/>
    <w:rsid w:val="00802A1D"/>
    <w:rsid w:val="00825A70"/>
    <w:rsid w:val="008649A8"/>
    <w:rsid w:val="00872920"/>
    <w:rsid w:val="00882FEC"/>
    <w:rsid w:val="008836F1"/>
    <w:rsid w:val="00886E78"/>
    <w:rsid w:val="00887B77"/>
    <w:rsid w:val="00891177"/>
    <w:rsid w:val="00894166"/>
    <w:rsid w:val="00897BEA"/>
    <w:rsid w:val="008A0842"/>
    <w:rsid w:val="008A379F"/>
    <w:rsid w:val="008D0D3F"/>
    <w:rsid w:val="008D774D"/>
    <w:rsid w:val="008E06CE"/>
    <w:rsid w:val="008F4473"/>
    <w:rsid w:val="0092026E"/>
    <w:rsid w:val="009239CD"/>
    <w:rsid w:val="009378A8"/>
    <w:rsid w:val="009639F2"/>
    <w:rsid w:val="00964B0C"/>
    <w:rsid w:val="009722EB"/>
    <w:rsid w:val="00990757"/>
    <w:rsid w:val="009B0830"/>
    <w:rsid w:val="009E1A34"/>
    <w:rsid w:val="009E2339"/>
    <w:rsid w:val="009E40D2"/>
    <w:rsid w:val="009E6B06"/>
    <w:rsid w:val="00A60354"/>
    <w:rsid w:val="00A851CF"/>
    <w:rsid w:val="00A97477"/>
    <w:rsid w:val="00AC1718"/>
    <w:rsid w:val="00AD36B2"/>
    <w:rsid w:val="00AE27D3"/>
    <w:rsid w:val="00AE7130"/>
    <w:rsid w:val="00B0202F"/>
    <w:rsid w:val="00B05617"/>
    <w:rsid w:val="00B07081"/>
    <w:rsid w:val="00B12701"/>
    <w:rsid w:val="00B20293"/>
    <w:rsid w:val="00B534E5"/>
    <w:rsid w:val="00B83C4F"/>
    <w:rsid w:val="00BA04FB"/>
    <w:rsid w:val="00BA439D"/>
    <w:rsid w:val="00BA48E1"/>
    <w:rsid w:val="00BC54BA"/>
    <w:rsid w:val="00BC5AD9"/>
    <w:rsid w:val="00BD6566"/>
    <w:rsid w:val="00C142AF"/>
    <w:rsid w:val="00C21454"/>
    <w:rsid w:val="00C253EF"/>
    <w:rsid w:val="00C32BF3"/>
    <w:rsid w:val="00C41038"/>
    <w:rsid w:val="00C634CE"/>
    <w:rsid w:val="00C64ABE"/>
    <w:rsid w:val="00C65186"/>
    <w:rsid w:val="00C75053"/>
    <w:rsid w:val="00C8A896"/>
    <w:rsid w:val="00CB0CDA"/>
    <w:rsid w:val="00CD390E"/>
    <w:rsid w:val="00CD61D1"/>
    <w:rsid w:val="00CF2B7A"/>
    <w:rsid w:val="00CF6371"/>
    <w:rsid w:val="00D03752"/>
    <w:rsid w:val="00D31FC8"/>
    <w:rsid w:val="00D500BE"/>
    <w:rsid w:val="00D50156"/>
    <w:rsid w:val="00D644FC"/>
    <w:rsid w:val="00D868DE"/>
    <w:rsid w:val="00D87D6B"/>
    <w:rsid w:val="00D97233"/>
    <w:rsid w:val="00D97843"/>
    <w:rsid w:val="00DA2FCB"/>
    <w:rsid w:val="00DA3C1C"/>
    <w:rsid w:val="00DC32E7"/>
    <w:rsid w:val="00DC79BE"/>
    <w:rsid w:val="00DF5BCA"/>
    <w:rsid w:val="00E053C4"/>
    <w:rsid w:val="00E11D96"/>
    <w:rsid w:val="00E13285"/>
    <w:rsid w:val="00E33C23"/>
    <w:rsid w:val="00E51662"/>
    <w:rsid w:val="00E60C6E"/>
    <w:rsid w:val="00E65883"/>
    <w:rsid w:val="00E7030A"/>
    <w:rsid w:val="00E73962"/>
    <w:rsid w:val="00E8064F"/>
    <w:rsid w:val="00EB0E5F"/>
    <w:rsid w:val="00EE019C"/>
    <w:rsid w:val="00EF240C"/>
    <w:rsid w:val="00F00106"/>
    <w:rsid w:val="00F42CD1"/>
    <w:rsid w:val="00F55517"/>
    <w:rsid w:val="00F55893"/>
    <w:rsid w:val="00F55BCB"/>
    <w:rsid w:val="00F66D02"/>
    <w:rsid w:val="00F87E43"/>
    <w:rsid w:val="00F9412C"/>
    <w:rsid w:val="00FA501A"/>
    <w:rsid w:val="00FB5E28"/>
    <w:rsid w:val="00FC74E4"/>
    <w:rsid w:val="00FF5AEF"/>
    <w:rsid w:val="013BD628"/>
    <w:rsid w:val="01488C12"/>
    <w:rsid w:val="01B39FCD"/>
    <w:rsid w:val="01BB6EFC"/>
    <w:rsid w:val="0215BB80"/>
    <w:rsid w:val="022FA41E"/>
    <w:rsid w:val="02560DE7"/>
    <w:rsid w:val="02F5D915"/>
    <w:rsid w:val="03116939"/>
    <w:rsid w:val="0337F136"/>
    <w:rsid w:val="0346BFCD"/>
    <w:rsid w:val="0395DBA4"/>
    <w:rsid w:val="039BBD83"/>
    <w:rsid w:val="03ABEB60"/>
    <w:rsid w:val="03B1FD46"/>
    <w:rsid w:val="03C66DA1"/>
    <w:rsid w:val="03CA5C89"/>
    <w:rsid w:val="03CB476E"/>
    <w:rsid w:val="041CB724"/>
    <w:rsid w:val="04256667"/>
    <w:rsid w:val="04E94A75"/>
    <w:rsid w:val="04F27EF8"/>
    <w:rsid w:val="05001EB9"/>
    <w:rsid w:val="05018021"/>
    <w:rsid w:val="0505C431"/>
    <w:rsid w:val="0521384A"/>
    <w:rsid w:val="0542C05E"/>
    <w:rsid w:val="056737C2"/>
    <w:rsid w:val="057F2A5B"/>
    <w:rsid w:val="05DD4DAE"/>
    <w:rsid w:val="05E788D8"/>
    <w:rsid w:val="06139DBE"/>
    <w:rsid w:val="06141620"/>
    <w:rsid w:val="0618937C"/>
    <w:rsid w:val="063513D0"/>
    <w:rsid w:val="06474D8B"/>
    <w:rsid w:val="069D34F2"/>
    <w:rsid w:val="06B01E4E"/>
    <w:rsid w:val="06B31819"/>
    <w:rsid w:val="06DE90BF"/>
    <w:rsid w:val="06FF0E2F"/>
    <w:rsid w:val="07111551"/>
    <w:rsid w:val="07251CD1"/>
    <w:rsid w:val="07791E0F"/>
    <w:rsid w:val="07837C17"/>
    <w:rsid w:val="07AF2276"/>
    <w:rsid w:val="07D0C61B"/>
    <w:rsid w:val="07EC02DB"/>
    <w:rsid w:val="08472952"/>
    <w:rsid w:val="08D913F7"/>
    <w:rsid w:val="08E78E19"/>
    <w:rsid w:val="08EEAFBD"/>
    <w:rsid w:val="0963AC69"/>
    <w:rsid w:val="09641096"/>
    <w:rsid w:val="09EBD0D7"/>
    <w:rsid w:val="0A0AFF07"/>
    <w:rsid w:val="0A670242"/>
    <w:rsid w:val="0AA65A8D"/>
    <w:rsid w:val="0AB2DA78"/>
    <w:rsid w:val="0AB58916"/>
    <w:rsid w:val="0ADF2A25"/>
    <w:rsid w:val="0AE7A9AE"/>
    <w:rsid w:val="0AF90B16"/>
    <w:rsid w:val="0B6F603D"/>
    <w:rsid w:val="0BE48674"/>
    <w:rsid w:val="0BE65966"/>
    <w:rsid w:val="0BFB8C4F"/>
    <w:rsid w:val="0C29B1CD"/>
    <w:rsid w:val="0C6AE6E7"/>
    <w:rsid w:val="0C9BAA34"/>
    <w:rsid w:val="0CABF7A5"/>
    <w:rsid w:val="0CAEB023"/>
    <w:rsid w:val="0CE10DBD"/>
    <w:rsid w:val="0D12E16E"/>
    <w:rsid w:val="0D1ABD35"/>
    <w:rsid w:val="0D4B9F40"/>
    <w:rsid w:val="0D761064"/>
    <w:rsid w:val="0DB7C6A2"/>
    <w:rsid w:val="0DCCA87B"/>
    <w:rsid w:val="0DDCB1AF"/>
    <w:rsid w:val="0E0E362A"/>
    <w:rsid w:val="0E29239B"/>
    <w:rsid w:val="0E4E78CF"/>
    <w:rsid w:val="0E4E9DF8"/>
    <w:rsid w:val="0EC921DB"/>
    <w:rsid w:val="0ECDADAF"/>
    <w:rsid w:val="0EE76FA1"/>
    <w:rsid w:val="0EEAA83B"/>
    <w:rsid w:val="0F79D5B5"/>
    <w:rsid w:val="0FC7D8D9"/>
    <w:rsid w:val="0FCC222A"/>
    <w:rsid w:val="0FF2118A"/>
    <w:rsid w:val="1001DCFB"/>
    <w:rsid w:val="101F6E68"/>
    <w:rsid w:val="10756B05"/>
    <w:rsid w:val="10ADED7F"/>
    <w:rsid w:val="10AF8116"/>
    <w:rsid w:val="10CBEE77"/>
    <w:rsid w:val="11240D8D"/>
    <w:rsid w:val="114479D4"/>
    <w:rsid w:val="11562B58"/>
    <w:rsid w:val="11755500"/>
    <w:rsid w:val="1186B00E"/>
    <w:rsid w:val="1192D70C"/>
    <w:rsid w:val="11B5EECA"/>
    <w:rsid w:val="11E76AC7"/>
    <w:rsid w:val="120055A9"/>
    <w:rsid w:val="122EB928"/>
    <w:rsid w:val="12408383"/>
    <w:rsid w:val="124AF70F"/>
    <w:rsid w:val="12E6873D"/>
    <w:rsid w:val="12F4077E"/>
    <w:rsid w:val="12F71684"/>
    <w:rsid w:val="133AB745"/>
    <w:rsid w:val="13459934"/>
    <w:rsid w:val="13DF49B0"/>
    <w:rsid w:val="14046543"/>
    <w:rsid w:val="140CF516"/>
    <w:rsid w:val="14126B6E"/>
    <w:rsid w:val="1446940F"/>
    <w:rsid w:val="144AA18A"/>
    <w:rsid w:val="146C80BB"/>
    <w:rsid w:val="1470FD1B"/>
    <w:rsid w:val="14A67A48"/>
    <w:rsid w:val="14CBC2E8"/>
    <w:rsid w:val="15344413"/>
    <w:rsid w:val="153B7AB8"/>
    <w:rsid w:val="153C76D7"/>
    <w:rsid w:val="155A73D2"/>
    <w:rsid w:val="1567BE2D"/>
    <w:rsid w:val="15906763"/>
    <w:rsid w:val="15BA8772"/>
    <w:rsid w:val="15E84C6D"/>
    <w:rsid w:val="15F0DD19"/>
    <w:rsid w:val="161A2A6F"/>
    <w:rsid w:val="1666482F"/>
    <w:rsid w:val="16796709"/>
    <w:rsid w:val="168D0C74"/>
    <w:rsid w:val="16D4ED39"/>
    <w:rsid w:val="16DC91C3"/>
    <w:rsid w:val="16F4B26E"/>
    <w:rsid w:val="174198FE"/>
    <w:rsid w:val="178CAD7A"/>
    <w:rsid w:val="17C85B06"/>
    <w:rsid w:val="17F7F18D"/>
    <w:rsid w:val="1838D030"/>
    <w:rsid w:val="18741799"/>
    <w:rsid w:val="187A829B"/>
    <w:rsid w:val="1900B1D3"/>
    <w:rsid w:val="1900BA6F"/>
    <w:rsid w:val="1946724C"/>
    <w:rsid w:val="196E458E"/>
    <w:rsid w:val="19C4C9ED"/>
    <w:rsid w:val="19DCAF75"/>
    <w:rsid w:val="1A0FE7FA"/>
    <w:rsid w:val="1A27DC27"/>
    <w:rsid w:val="1A52C9ED"/>
    <w:rsid w:val="1A88DE8A"/>
    <w:rsid w:val="1AA6842F"/>
    <w:rsid w:val="1B4EFEDD"/>
    <w:rsid w:val="1B5989F6"/>
    <w:rsid w:val="1BABB85B"/>
    <w:rsid w:val="1C029A65"/>
    <w:rsid w:val="1C398C1D"/>
    <w:rsid w:val="1C70B3D3"/>
    <w:rsid w:val="1CA5E650"/>
    <w:rsid w:val="1CE991A9"/>
    <w:rsid w:val="1D39FC98"/>
    <w:rsid w:val="1D60B119"/>
    <w:rsid w:val="1D7E947F"/>
    <w:rsid w:val="1D8E041E"/>
    <w:rsid w:val="1D910F83"/>
    <w:rsid w:val="1DC5D536"/>
    <w:rsid w:val="1E3DF137"/>
    <w:rsid w:val="1E3E8EEE"/>
    <w:rsid w:val="1E4ECB8F"/>
    <w:rsid w:val="1E532151"/>
    <w:rsid w:val="1E7CCE5B"/>
    <w:rsid w:val="1E812B10"/>
    <w:rsid w:val="1EC9EAD4"/>
    <w:rsid w:val="1EF7E964"/>
    <w:rsid w:val="1F31CCB1"/>
    <w:rsid w:val="1F58B403"/>
    <w:rsid w:val="1F7CA56F"/>
    <w:rsid w:val="1F97BF5F"/>
    <w:rsid w:val="1FB6A2E3"/>
    <w:rsid w:val="1FC47E7E"/>
    <w:rsid w:val="2002DB7E"/>
    <w:rsid w:val="2012940B"/>
    <w:rsid w:val="20173777"/>
    <w:rsid w:val="202289FA"/>
    <w:rsid w:val="2041E67C"/>
    <w:rsid w:val="206B3891"/>
    <w:rsid w:val="207C0AD3"/>
    <w:rsid w:val="20B44A4C"/>
    <w:rsid w:val="2106C9F8"/>
    <w:rsid w:val="2190E96C"/>
    <w:rsid w:val="219EABDF"/>
    <w:rsid w:val="21C32A97"/>
    <w:rsid w:val="21DBFC64"/>
    <w:rsid w:val="221588FA"/>
    <w:rsid w:val="2236C15D"/>
    <w:rsid w:val="22633E4D"/>
    <w:rsid w:val="2276D7F1"/>
    <w:rsid w:val="2292D7B6"/>
    <w:rsid w:val="22A476A5"/>
    <w:rsid w:val="22CF6021"/>
    <w:rsid w:val="233C0FD7"/>
    <w:rsid w:val="23553834"/>
    <w:rsid w:val="23765C40"/>
    <w:rsid w:val="23A20DD3"/>
    <w:rsid w:val="23B78565"/>
    <w:rsid w:val="2412A852"/>
    <w:rsid w:val="2412CD7B"/>
    <w:rsid w:val="24D64CA1"/>
    <w:rsid w:val="24F4A38E"/>
    <w:rsid w:val="24FFD8AC"/>
    <w:rsid w:val="25122CA1"/>
    <w:rsid w:val="252CA85F"/>
    <w:rsid w:val="253DFB33"/>
    <w:rsid w:val="2550C610"/>
    <w:rsid w:val="25BABE19"/>
    <w:rsid w:val="25BAF8C5"/>
    <w:rsid w:val="25BFFB8B"/>
    <w:rsid w:val="264AA81F"/>
    <w:rsid w:val="2681BAFA"/>
    <w:rsid w:val="26D48491"/>
    <w:rsid w:val="27130264"/>
    <w:rsid w:val="2738B379"/>
    <w:rsid w:val="277A1E4D"/>
    <w:rsid w:val="277CF2D0"/>
    <w:rsid w:val="27AABECA"/>
    <w:rsid w:val="282C4450"/>
    <w:rsid w:val="286D7F6C"/>
    <w:rsid w:val="28885239"/>
    <w:rsid w:val="28D5C3A2"/>
    <w:rsid w:val="293CDADA"/>
    <w:rsid w:val="2966C39F"/>
    <w:rsid w:val="298C54A9"/>
    <w:rsid w:val="2A18D794"/>
    <w:rsid w:val="2A46F499"/>
    <w:rsid w:val="2A7FA221"/>
    <w:rsid w:val="2A8AD1FA"/>
    <w:rsid w:val="2A9AAE54"/>
    <w:rsid w:val="2ACC62C3"/>
    <w:rsid w:val="2BA693F3"/>
    <w:rsid w:val="2C1DBA37"/>
    <w:rsid w:val="2C488080"/>
    <w:rsid w:val="2C89B889"/>
    <w:rsid w:val="2C89C32B"/>
    <w:rsid w:val="2C90DAA8"/>
    <w:rsid w:val="2CB0B800"/>
    <w:rsid w:val="2CBEE488"/>
    <w:rsid w:val="2CF210A9"/>
    <w:rsid w:val="2D5CF868"/>
    <w:rsid w:val="2D70491E"/>
    <w:rsid w:val="2D9FDD5D"/>
    <w:rsid w:val="2DBD6699"/>
    <w:rsid w:val="2DF66133"/>
    <w:rsid w:val="2DF9080C"/>
    <w:rsid w:val="2DFCEDF0"/>
    <w:rsid w:val="2E1A004E"/>
    <w:rsid w:val="2E1F88DB"/>
    <w:rsid w:val="2E327C72"/>
    <w:rsid w:val="2E6F46F5"/>
    <w:rsid w:val="2EBE881E"/>
    <w:rsid w:val="2EBF0D73"/>
    <w:rsid w:val="2EF8C8C9"/>
    <w:rsid w:val="2F076952"/>
    <w:rsid w:val="2F72D3A9"/>
    <w:rsid w:val="2FB4F742"/>
    <w:rsid w:val="2FB5D0AF"/>
    <w:rsid w:val="2FC9FFE3"/>
    <w:rsid w:val="2FDA827F"/>
    <w:rsid w:val="2FED3FDA"/>
    <w:rsid w:val="301A92DF"/>
    <w:rsid w:val="302A86AC"/>
    <w:rsid w:val="30B1CB15"/>
    <w:rsid w:val="3151A110"/>
    <w:rsid w:val="317856B1"/>
    <w:rsid w:val="317F9834"/>
    <w:rsid w:val="31B66340"/>
    <w:rsid w:val="31D03CD1"/>
    <w:rsid w:val="31E116B0"/>
    <w:rsid w:val="323DEA9F"/>
    <w:rsid w:val="324D9B76"/>
    <w:rsid w:val="32721C7E"/>
    <w:rsid w:val="32A148CA"/>
    <w:rsid w:val="32EC9804"/>
    <w:rsid w:val="3326CE42"/>
    <w:rsid w:val="332E7D95"/>
    <w:rsid w:val="33456BAE"/>
    <w:rsid w:val="335233A1"/>
    <w:rsid w:val="336C0D32"/>
    <w:rsid w:val="33D6E061"/>
    <w:rsid w:val="33E187AE"/>
    <w:rsid w:val="341C613A"/>
    <w:rsid w:val="34241770"/>
    <w:rsid w:val="34A1D1BC"/>
    <w:rsid w:val="3508906D"/>
    <w:rsid w:val="35853C38"/>
    <w:rsid w:val="35A0ADB5"/>
    <w:rsid w:val="35DF7571"/>
    <w:rsid w:val="362F3AE0"/>
    <w:rsid w:val="3651969A"/>
    <w:rsid w:val="3691442D"/>
    <w:rsid w:val="36AFE605"/>
    <w:rsid w:val="36F7694B"/>
    <w:rsid w:val="37052644"/>
    <w:rsid w:val="37085479"/>
    <w:rsid w:val="375401FC"/>
    <w:rsid w:val="37D511C8"/>
    <w:rsid w:val="37E79835"/>
    <w:rsid w:val="37E7C165"/>
    <w:rsid w:val="38283EC6"/>
    <w:rsid w:val="384B2D9D"/>
    <w:rsid w:val="384DDA42"/>
    <w:rsid w:val="38A424DA"/>
    <w:rsid w:val="38B3CC1A"/>
    <w:rsid w:val="38E314E2"/>
    <w:rsid w:val="392230D5"/>
    <w:rsid w:val="397AF9C3"/>
    <w:rsid w:val="397BB4E8"/>
    <w:rsid w:val="39F2AC60"/>
    <w:rsid w:val="3A463AFE"/>
    <w:rsid w:val="3A58AD5B"/>
    <w:rsid w:val="3A7EE543"/>
    <w:rsid w:val="3AB8D311"/>
    <w:rsid w:val="3ADE9E89"/>
    <w:rsid w:val="3B3E52D4"/>
    <w:rsid w:val="3B42738A"/>
    <w:rsid w:val="3B65330C"/>
    <w:rsid w:val="3BCCC3FD"/>
    <w:rsid w:val="3BF7CFBC"/>
    <w:rsid w:val="3C49E6B0"/>
    <w:rsid w:val="3CAA3550"/>
    <w:rsid w:val="3CB77B9E"/>
    <w:rsid w:val="3CC1429E"/>
    <w:rsid w:val="3CFF6FD6"/>
    <w:rsid w:val="3D01036D"/>
    <w:rsid w:val="3D0D537D"/>
    <w:rsid w:val="3D22BE95"/>
    <w:rsid w:val="3D4A4A93"/>
    <w:rsid w:val="3D4F4AA7"/>
    <w:rsid w:val="3E12F2C8"/>
    <w:rsid w:val="3E1F70C5"/>
    <w:rsid w:val="3E3DB15C"/>
    <w:rsid w:val="3E47196C"/>
    <w:rsid w:val="3E4E6AE6"/>
    <w:rsid w:val="3E53DE83"/>
    <w:rsid w:val="3E6DDD3F"/>
    <w:rsid w:val="3E8C7C01"/>
    <w:rsid w:val="3EAA48F8"/>
    <w:rsid w:val="3EC824A4"/>
    <w:rsid w:val="3EE2C6DC"/>
    <w:rsid w:val="3EE406CB"/>
    <w:rsid w:val="3EFEC6F0"/>
    <w:rsid w:val="3FAE2FEF"/>
    <w:rsid w:val="3FC12DD1"/>
    <w:rsid w:val="3FE91239"/>
    <w:rsid w:val="3FEDF711"/>
    <w:rsid w:val="4052996B"/>
    <w:rsid w:val="4077A33F"/>
    <w:rsid w:val="4080A464"/>
    <w:rsid w:val="408C9273"/>
    <w:rsid w:val="409BCE6F"/>
    <w:rsid w:val="40B217A4"/>
    <w:rsid w:val="40FF5476"/>
    <w:rsid w:val="410FD327"/>
    <w:rsid w:val="4118D033"/>
    <w:rsid w:val="412A350C"/>
    <w:rsid w:val="416ED8F3"/>
    <w:rsid w:val="4175521E"/>
    <w:rsid w:val="4176A67A"/>
    <w:rsid w:val="41946430"/>
    <w:rsid w:val="41B94084"/>
    <w:rsid w:val="41D47490"/>
    <w:rsid w:val="41FB67C3"/>
    <w:rsid w:val="42254D12"/>
    <w:rsid w:val="4241FAC9"/>
    <w:rsid w:val="42671140"/>
    <w:rsid w:val="42890BCB"/>
    <w:rsid w:val="4292E7EF"/>
    <w:rsid w:val="42C3DA5E"/>
    <w:rsid w:val="4310CBB4"/>
    <w:rsid w:val="4325F87B"/>
    <w:rsid w:val="43567715"/>
    <w:rsid w:val="43BCF352"/>
    <w:rsid w:val="43D7666A"/>
    <w:rsid w:val="43FE6445"/>
    <w:rsid w:val="446A5632"/>
    <w:rsid w:val="447796C7"/>
    <w:rsid w:val="44B0783A"/>
    <w:rsid w:val="44D8E9AB"/>
    <w:rsid w:val="455553E2"/>
    <w:rsid w:val="46139DE6"/>
    <w:rsid w:val="46424A16"/>
    <w:rsid w:val="46CEF2E0"/>
    <w:rsid w:val="46FD4B68"/>
    <w:rsid w:val="4721592F"/>
    <w:rsid w:val="472F6240"/>
    <w:rsid w:val="47A6170C"/>
    <w:rsid w:val="4886360D"/>
    <w:rsid w:val="48AE1DB5"/>
    <w:rsid w:val="48DF4825"/>
    <w:rsid w:val="4921C40C"/>
    <w:rsid w:val="495C9598"/>
    <w:rsid w:val="4991B505"/>
    <w:rsid w:val="49B9CAAC"/>
    <w:rsid w:val="49D7B479"/>
    <w:rsid w:val="49F3CA47"/>
    <w:rsid w:val="4A345ECA"/>
    <w:rsid w:val="4A62FDB3"/>
    <w:rsid w:val="4A86CE26"/>
    <w:rsid w:val="4ABA19B3"/>
    <w:rsid w:val="4AD35791"/>
    <w:rsid w:val="4B892328"/>
    <w:rsid w:val="4B8C0DBB"/>
    <w:rsid w:val="4BF905C9"/>
    <w:rsid w:val="4C308DE9"/>
    <w:rsid w:val="4C545DD5"/>
    <w:rsid w:val="4C8B6BEA"/>
    <w:rsid w:val="4CAA68E1"/>
    <w:rsid w:val="4CFF4828"/>
    <w:rsid w:val="4D0EBCF0"/>
    <w:rsid w:val="4D4FA8AC"/>
    <w:rsid w:val="4D5C4F8D"/>
    <w:rsid w:val="4D5E7F97"/>
    <w:rsid w:val="4D8E92DB"/>
    <w:rsid w:val="4D97F8CB"/>
    <w:rsid w:val="4DC42277"/>
    <w:rsid w:val="4DC71450"/>
    <w:rsid w:val="4DF15548"/>
    <w:rsid w:val="4E0FE5E9"/>
    <w:rsid w:val="4E2F95ED"/>
    <w:rsid w:val="4E6CBE0A"/>
    <w:rsid w:val="4E80F68F"/>
    <w:rsid w:val="4E9AA0FF"/>
    <w:rsid w:val="4EAA8D51"/>
    <w:rsid w:val="4EFE6314"/>
    <w:rsid w:val="4EFFCC3D"/>
    <w:rsid w:val="4F0D2878"/>
    <w:rsid w:val="4F20E278"/>
    <w:rsid w:val="4F2E53B8"/>
    <w:rsid w:val="4F3E6B32"/>
    <w:rsid w:val="4F8D922E"/>
    <w:rsid w:val="50894638"/>
    <w:rsid w:val="50AF0BDC"/>
    <w:rsid w:val="50E0FBF7"/>
    <w:rsid w:val="514625E5"/>
    <w:rsid w:val="515C9586"/>
    <w:rsid w:val="51B6CDEF"/>
    <w:rsid w:val="51B8AD3F"/>
    <w:rsid w:val="51F668DA"/>
    <w:rsid w:val="52125882"/>
    <w:rsid w:val="52F6D9A3"/>
    <w:rsid w:val="533DF034"/>
    <w:rsid w:val="534B5F79"/>
    <w:rsid w:val="536A2248"/>
    <w:rsid w:val="537DA465"/>
    <w:rsid w:val="53C8C177"/>
    <w:rsid w:val="53D69594"/>
    <w:rsid w:val="541B093C"/>
    <w:rsid w:val="54215C57"/>
    <w:rsid w:val="5425009F"/>
    <w:rsid w:val="545F6FBA"/>
    <w:rsid w:val="54DBA409"/>
    <w:rsid w:val="54F5307A"/>
    <w:rsid w:val="55016F89"/>
    <w:rsid w:val="557EA0C8"/>
    <w:rsid w:val="5598DB89"/>
    <w:rsid w:val="55D3D672"/>
    <w:rsid w:val="56519BD9"/>
    <w:rsid w:val="56544E24"/>
    <w:rsid w:val="56F87489"/>
    <w:rsid w:val="5715A240"/>
    <w:rsid w:val="571C008D"/>
    <w:rsid w:val="57316774"/>
    <w:rsid w:val="5785A027"/>
    <w:rsid w:val="57D18AD6"/>
    <w:rsid w:val="58072CC4"/>
    <w:rsid w:val="589EAD54"/>
    <w:rsid w:val="58AA1202"/>
    <w:rsid w:val="58C06095"/>
    <w:rsid w:val="5903C202"/>
    <w:rsid w:val="5957AF7F"/>
    <w:rsid w:val="595842D8"/>
    <w:rsid w:val="59709C1C"/>
    <w:rsid w:val="59A18ABE"/>
    <w:rsid w:val="59AA475F"/>
    <w:rsid w:val="59BB8D86"/>
    <w:rsid w:val="59DC5009"/>
    <w:rsid w:val="5A08C53A"/>
    <w:rsid w:val="5A1A0C08"/>
    <w:rsid w:val="5AF33E35"/>
    <w:rsid w:val="5B4B96B6"/>
    <w:rsid w:val="5B579522"/>
    <w:rsid w:val="5B88B64A"/>
    <w:rsid w:val="5B9F37CB"/>
    <w:rsid w:val="5BBC7122"/>
    <w:rsid w:val="5BE1CE25"/>
    <w:rsid w:val="5C07A72C"/>
    <w:rsid w:val="5C68EE08"/>
    <w:rsid w:val="5C87919F"/>
    <w:rsid w:val="5CD99B6F"/>
    <w:rsid w:val="5CE76717"/>
    <w:rsid w:val="5DC16A35"/>
    <w:rsid w:val="5E236200"/>
    <w:rsid w:val="5E454D9B"/>
    <w:rsid w:val="5E4C771A"/>
    <w:rsid w:val="5F25CB6B"/>
    <w:rsid w:val="5F5322FC"/>
    <w:rsid w:val="5F5C3E77"/>
    <w:rsid w:val="5F7C3795"/>
    <w:rsid w:val="5FA73CAB"/>
    <w:rsid w:val="5FC7E3D6"/>
    <w:rsid w:val="5FE01071"/>
    <w:rsid w:val="600021E3"/>
    <w:rsid w:val="60037373"/>
    <w:rsid w:val="600DCA58"/>
    <w:rsid w:val="60C1B19E"/>
    <w:rsid w:val="60C9FA71"/>
    <w:rsid w:val="60E1D040"/>
    <w:rsid w:val="60EA5B4A"/>
    <w:rsid w:val="60EEF35D"/>
    <w:rsid w:val="6108237E"/>
    <w:rsid w:val="611126D9"/>
    <w:rsid w:val="61CFD106"/>
    <w:rsid w:val="61FD1BA0"/>
    <w:rsid w:val="62641C1A"/>
    <w:rsid w:val="626B61FC"/>
    <w:rsid w:val="62CCA175"/>
    <w:rsid w:val="62F44E45"/>
    <w:rsid w:val="631D0C98"/>
    <w:rsid w:val="6430ABB9"/>
    <w:rsid w:val="645DFEBE"/>
    <w:rsid w:val="64A8F071"/>
    <w:rsid w:val="64BE7F7B"/>
    <w:rsid w:val="64C7FF9D"/>
    <w:rsid w:val="64FD3355"/>
    <w:rsid w:val="6534BC62"/>
    <w:rsid w:val="6536E30B"/>
    <w:rsid w:val="656E8507"/>
    <w:rsid w:val="6599C023"/>
    <w:rsid w:val="65A1285A"/>
    <w:rsid w:val="65B54163"/>
    <w:rsid w:val="65C5260C"/>
    <w:rsid w:val="65DA7B85"/>
    <w:rsid w:val="6635F6C7"/>
    <w:rsid w:val="6665E9FA"/>
    <w:rsid w:val="666B453F"/>
    <w:rsid w:val="66DD2515"/>
    <w:rsid w:val="66EA87C0"/>
    <w:rsid w:val="675E34E1"/>
    <w:rsid w:val="677E7337"/>
    <w:rsid w:val="67919691"/>
    <w:rsid w:val="67EAAA46"/>
    <w:rsid w:val="68B6C4A8"/>
    <w:rsid w:val="68C7738E"/>
    <w:rsid w:val="68EC02AC"/>
    <w:rsid w:val="692E48B3"/>
    <w:rsid w:val="692ECCFA"/>
    <w:rsid w:val="692F1735"/>
    <w:rsid w:val="694D586E"/>
    <w:rsid w:val="69ECE7C7"/>
    <w:rsid w:val="6A1A7091"/>
    <w:rsid w:val="6A239F3D"/>
    <w:rsid w:val="6A6FA5F8"/>
    <w:rsid w:val="6AC775ED"/>
    <w:rsid w:val="6B3D0E30"/>
    <w:rsid w:val="6B45E081"/>
    <w:rsid w:val="6B7C7579"/>
    <w:rsid w:val="6B8DD113"/>
    <w:rsid w:val="6B95DCFE"/>
    <w:rsid w:val="6B9CA7E3"/>
    <w:rsid w:val="6BC10335"/>
    <w:rsid w:val="6BC5851D"/>
    <w:rsid w:val="6C19F062"/>
    <w:rsid w:val="6C43B810"/>
    <w:rsid w:val="6C4FEA3E"/>
    <w:rsid w:val="6CD19416"/>
    <w:rsid w:val="6D7247E5"/>
    <w:rsid w:val="6D8548F2"/>
    <w:rsid w:val="6DAD9014"/>
    <w:rsid w:val="6DC6A3EB"/>
    <w:rsid w:val="6DCD9758"/>
    <w:rsid w:val="6DE09CAE"/>
    <w:rsid w:val="6E704E3C"/>
    <w:rsid w:val="6E7C0071"/>
    <w:rsid w:val="6E96194F"/>
    <w:rsid w:val="6EE1AE66"/>
    <w:rsid w:val="6EE1F72B"/>
    <w:rsid w:val="6F0129A3"/>
    <w:rsid w:val="6F1A4B71"/>
    <w:rsid w:val="6FA4BD3A"/>
    <w:rsid w:val="6FDBBC84"/>
    <w:rsid w:val="6FE3C3A5"/>
    <w:rsid w:val="709D5ABA"/>
    <w:rsid w:val="70A269D2"/>
    <w:rsid w:val="70BCF01B"/>
    <w:rsid w:val="70C28AB6"/>
    <w:rsid w:val="70C9191E"/>
    <w:rsid w:val="70D7F7CB"/>
    <w:rsid w:val="70E530D6"/>
    <w:rsid w:val="70E65C59"/>
    <w:rsid w:val="70F7F40A"/>
    <w:rsid w:val="71416915"/>
    <w:rsid w:val="714CE5CD"/>
    <w:rsid w:val="71878E34"/>
    <w:rsid w:val="71E8CD38"/>
    <w:rsid w:val="71F03459"/>
    <w:rsid w:val="720767E9"/>
    <w:rsid w:val="722C8A9F"/>
    <w:rsid w:val="722EB122"/>
    <w:rsid w:val="7233DFB2"/>
    <w:rsid w:val="7243D6F2"/>
    <w:rsid w:val="725168C5"/>
    <w:rsid w:val="7252B45B"/>
    <w:rsid w:val="7285BDFD"/>
    <w:rsid w:val="7293C46B"/>
    <w:rsid w:val="729B7933"/>
    <w:rsid w:val="72B680A2"/>
    <w:rsid w:val="734488AD"/>
    <w:rsid w:val="73526A9A"/>
    <w:rsid w:val="73E77055"/>
    <w:rsid w:val="73EE84BC"/>
    <w:rsid w:val="73F34894"/>
    <w:rsid w:val="73F79963"/>
    <w:rsid w:val="742E624B"/>
    <w:rsid w:val="74458896"/>
    <w:rsid w:val="750249DE"/>
    <w:rsid w:val="7527D51B"/>
    <w:rsid w:val="75A54D7F"/>
    <w:rsid w:val="76141411"/>
    <w:rsid w:val="76ACD92D"/>
    <w:rsid w:val="76B8CF2C"/>
    <w:rsid w:val="76BC3E5B"/>
    <w:rsid w:val="76EF8914"/>
    <w:rsid w:val="771E4E23"/>
    <w:rsid w:val="777C8246"/>
    <w:rsid w:val="77C14B23"/>
    <w:rsid w:val="7801F80A"/>
    <w:rsid w:val="789494D6"/>
    <w:rsid w:val="789A808D"/>
    <w:rsid w:val="78BB02A6"/>
    <w:rsid w:val="78E9CD21"/>
    <w:rsid w:val="79011849"/>
    <w:rsid w:val="791AD81E"/>
    <w:rsid w:val="795AAEA6"/>
    <w:rsid w:val="799DC86B"/>
    <w:rsid w:val="79BA2659"/>
    <w:rsid w:val="79CF7E04"/>
    <w:rsid w:val="7A023588"/>
    <w:rsid w:val="7A56D307"/>
    <w:rsid w:val="7A9B1419"/>
    <w:rsid w:val="7AB9994B"/>
    <w:rsid w:val="7AD476D5"/>
    <w:rsid w:val="7AF8C6BC"/>
    <w:rsid w:val="7B1E96D9"/>
    <w:rsid w:val="7B2519DE"/>
    <w:rsid w:val="7B80C294"/>
    <w:rsid w:val="7B97169F"/>
    <w:rsid w:val="7BC3DB77"/>
    <w:rsid w:val="7BD726FF"/>
    <w:rsid w:val="7C3932AA"/>
    <w:rsid w:val="7C6E842E"/>
    <w:rsid w:val="7C94627A"/>
    <w:rsid w:val="7CA1172F"/>
    <w:rsid w:val="7CBF5D66"/>
    <w:rsid w:val="7DD16A31"/>
    <w:rsid w:val="7DF3C8F4"/>
    <w:rsid w:val="7DFA73ED"/>
    <w:rsid w:val="7E0A2F96"/>
    <w:rsid w:val="7E1C5D6C"/>
    <w:rsid w:val="7EEB53AC"/>
    <w:rsid w:val="7F7A23A2"/>
    <w:rsid w:val="7F7E4638"/>
    <w:rsid w:val="7FB315F8"/>
    <w:rsid w:val="7FC75580"/>
    <w:rsid w:val="7FCE7D6B"/>
    <w:rsid w:val="7FDCD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7ED4"/>
  <w15:chartTrackingRefBased/>
  <w15:docId w15:val="{7BFF852C-9861-4B57-BC6F-59DD1DD7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5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59EF"/>
    <w:pPr>
      <w:spacing w:after="0" w:line="240" w:lineRule="auto"/>
    </w:pPr>
  </w:style>
  <w:style w:type="paragraph" w:styleId="FootnoteText">
    <w:name w:val="footnote text"/>
    <w:basedOn w:val="Normal"/>
    <w:link w:val="FootnoteTextChar"/>
    <w:uiPriority w:val="99"/>
    <w:semiHidden/>
    <w:unhideWhenUsed/>
    <w:rsid w:val="00964B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4B0C"/>
    <w:rPr>
      <w:sz w:val="20"/>
      <w:szCs w:val="20"/>
    </w:rPr>
  </w:style>
  <w:style w:type="character" w:styleId="FootnoteReference">
    <w:name w:val="footnote reference"/>
    <w:basedOn w:val="DefaultParagraphFont"/>
    <w:uiPriority w:val="99"/>
    <w:semiHidden/>
    <w:unhideWhenUsed/>
    <w:rsid w:val="00964B0C"/>
    <w:rPr>
      <w:vertAlign w:val="superscript"/>
    </w:rPr>
  </w:style>
  <w:style w:type="paragraph" w:styleId="ListParagraph">
    <w:name w:val="List Paragraph"/>
    <w:basedOn w:val="Normal"/>
    <w:uiPriority w:val="34"/>
    <w:qFormat/>
    <w:rsid w:val="002D77EB"/>
    <w:pPr>
      <w:spacing w:after="0" w:line="240" w:lineRule="auto"/>
      <w:ind w:left="720"/>
      <w:contextualSpacing/>
    </w:pPr>
    <w:rPr>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F1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A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F1A8F"/>
    <w:rPr>
      <w:b/>
      <w:bCs/>
    </w:rPr>
  </w:style>
  <w:style w:type="character" w:customStyle="1" w:styleId="CommentSubjectChar">
    <w:name w:val="Comment Subject Char"/>
    <w:basedOn w:val="CommentTextChar"/>
    <w:link w:val="CommentSubject"/>
    <w:uiPriority w:val="99"/>
    <w:semiHidden/>
    <w:rsid w:val="007F1A8F"/>
    <w:rPr>
      <w:b/>
      <w:bCs/>
      <w:sz w:val="20"/>
      <w:szCs w:val="20"/>
    </w:rPr>
  </w:style>
  <w:style w:type="character" w:customStyle="1" w:styleId="Heading1Char">
    <w:name w:val="Heading 1 Char"/>
    <w:basedOn w:val="DefaultParagraphFont"/>
    <w:link w:val="Heading1"/>
    <w:uiPriority w:val="9"/>
    <w:rsid w:val="0020056D"/>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02A1D"/>
    <w:pPr>
      <w:spacing w:after="0" w:line="240" w:lineRule="auto"/>
    </w:pPr>
  </w:style>
  <w:style w:type="paragraph" w:styleId="BodyText">
    <w:name w:val="Body Text"/>
    <w:basedOn w:val="Normal"/>
    <w:link w:val="BodyTextChar"/>
    <w:uiPriority w:val="1"/>
    <w:semiHidden/>
    <w:unhideWhenUsed/>
    <w:qFormat/>
    <w:rsid w:val="00750343"/>
    <w:pPr>
      <w:autoSpaceDE w:val="0"/>
      <w:autoSpaceDN w:val="0"/>
      <w:adjustRightInd w:val="0"/>
      <w:spacing w:after="0" w:line="224" w:lineRule="exact"/>
      <w:ind w:left="120"/>
    </w:pPr>
    <w:rPr>
      <w:rFonts w:ascii="Calibri" w:hAnsi="Calibri" w:cs="Calibri"/>
    </w:rPr>
  </w:style>
  <w:style w:type="character" w:customStyle="1" w:styleId="BodyTextChar">
    <w:name w:val="Body Text Char"/>
    <w:basedOn w:val="DefaultParagraphFont"/>
    <w:link w:val="BodyText"/>
    <w:uiPriority w:val="1"/>
    <w:semiHidden/>
    <w:rsid w:val="00750343"/>
    <w:rPr>
      <w:rFonts w:ascii="Calibri" w:hAnsi="Calibri" w:cs="Calibri"/>
    </w:rPr>
  </w:style>
  <w:style w:type="paragraph" w:styleId="EndnoteText">
    <w:name w:val="endnote text"/>
    <w:basedOn w:val="Normal"/>
    <w:link w:val="EndnoteTextChar"/>
    <w:uiPriority w:val="99"/>
    <w:semiHidden/>
    <w:unhideWhenUsed/>
    <w:rsid w:val="003F71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71CE"/>
    <w:rPr>
      <w:sz w:val="20"/>
      <w:szCs w:val="20"/>
    </w:rPr>
  </w:style>
  <w:style w:type="character" w:styleId="EndnoteReference">
    <w:name w:val="endnote reference"/>
    <w:basedOn w:val="DefaultParagraphFont"/>
    <w:uiPriority w:val="99"/>
    <w:semiHidden/>
    <w:unhideWhenUsed/>
    <w:rsid w:val="003F7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23026">
      <w:bodyDiv w:val="1"/>
      <w:marLeft w:val="0"/>
      <w:marRight w:val="0"/>
      <w:marTop w:val="0"/>
      <w:marBottom w:val="0"/>
      <w:divBdr>
        <w:top w:val="none" w:sz="0" w:space="0" w:color="auto"/>
        <w:left w:val="none" w:sz="0" w:space="0" w:color="auto"/>
        <w:bottom w:val="none" w:sz="0" w:space="0" w:color="auto"/>
        <w:right w:val="none" w:sz="0" w:space="0" w:color="auto"/>
      </w:divBdr>
    </w:div>
    <w:div w:id="633021697">
      <w:bodyDiv w:val="1"/>
      <w:marLeft w:val="0"/>
      <w:marRight w:val="0"/>
      <w:marTop w:val="0"/>
      <w:marBottom w:val="0"/>
      <w:divBdr>
        <w:top w:val="none" w:sz="0" w:space="0" w:color="auto"/>
        <w:left w:val="none" w:sz="0" w:space="0" w:color="auto"/>
        <w:bottom w:val="none" w:sz="0" w:space="0" w:color="auto"/>
        <w:right w:val="none" w:sz="0" w:space="0" w:color="auto"/>
      </w:divBdr>
    </w:div>
    <w:div w:id="668337164">
      <w:bodyDiv w:val="1"/>
      <w:marLeft w:val="0"/>
      <w:marRight w:val="0"/>
      <w:marTop w:val="0"/>
      <w:marBottom w:val="0"/>
      <w:divBdr>
        <w:top w:val="none" w:sz="0" w:space="0" w:color="auto"/>
        <w:left w:val="none" w:sz="0" w:space="0" w:color="auto"/>
        <w:bottom w:val="none" w:sz="0" w:space="0" w:color="auto"/>
        <w:right w:val="none" w:sz="0" w:space="0" w:color="auto"/>
      </w:divBdr>
    </w:div>
    <w:div w:id="682368001">
      <w:bodyDiv w:val="1"/>
      <w:marLeft w:val="0"/>
      <w:marRight w:val="0"/>
      <w:marTop w:val="0"/>
      <w:marBottom w:val="0"/>
      <w:divBdr>
        <w:top w:val="none" w:sz="0" w:space="0" w:color="auto"/>
        <w:left w:val="none" w:sz="0" w:space="0" w:color="auto"/>
        <w:bottom w:val="none" w:sz="0" w:space="0" w:color="auto"/>
        <w:right w:val="none" w:sz="0" w:space="0" w:color="auto"/>
      </w:divBdr>
    </w:div>
    <w:div w:id="713238000">
      <w:bodyDiv w:val="1"/>
      <w:marLeft w:val="0"/>
      <w:marRight w:val="0"/>
      <w:marTop w:val="0"/>
      <w:marBottom w:val="0"/>
      <w:divBdr>
        <w:top w:val="none" w:sz="0" w:space="0" w:color="auto"/>
        <w:left w:val="none" w:sz="0" w:space="0" w:color="auto"/>
        <w:bottom w:val="none" w:sz="0" w:space="0" w:color="auto"/>
        <w:right w:val="none" w:sz="0" w:space="0" w:color="auto"/>
      </w:divBdr>
    </w:div>
    <w:div w:id="773090594">
      <w:bodyDiv w:val="1"/>
      <w:marLeft w:val="0"/>
      <w:marRight w:val="0"/>
      <w:marTop w:val="0"/>
      <w:marBottom w:val="0"/>
      <w:divBdr>
        <w:top w:val="none" w:sz="0" w:space="0" w:color="auto"/>
        <w:left w:val="none" w:sz="0" w:space="0" w:color="auto"/>
        <w:bottom w:val="none" w:sz="0" w:space="0" w:color="auto"/>
        <w:right w:val="none" w:sz="0" w:space="0" w:color="auto"/>
      </w:divBdr>
      <w:divsChild>
        <w:div w:id="235366385">
          <w:marLeft w:val="547"/>
          <w:marRight w:val="0"/>
          <w:marTop w:val="154"/>
          <w:marBottom w:val="0"/>
          <w:divBdr>
            <w:top w:val="none" w:sz="0" w:space="0" w:color="auto"/>
            <w:left w:val="none" w:sz="0" w:space="0" w:color="auto"/>
            <w:bottom w:val="none" w:sz="0" w:space="0" w:color="auto"/>
            <w:right w:val="none" w:sz="0" w:space="0" w:color="auto"/>
          </w:divBdr>
        </w:div>
      </w:divsChild>
    </w:div>
    <w:div w:id="798183350">
      <w:bodyDiv w:val="1"/>
      <w:marLeft w:val="0"/>
      <w:marRight w:val="0"/>
      <w:marTop w:val="0"/>
      <w:marBottom w:val="0"/>
      <w:divBdr>
        <w:top w:val="none" w:sz="0" w:space="0" w:color="auto"/>
        <w:left w:val="none" w:sz="0" w:space="0" w:color="auto"/>
        <w:bottom w:val="none" w:sz="0" w:space="0" w:color="auto"/>
        <w:right w:val="none" w:sz="0" w:space="0" w:color="auto"/>
      </w:divBdr>
    </w:div>
    <w:div w:id="926814732">
      <w:bodyDiv w:val="1"/>
      <w:marLeft w:val="0"/>
      <w:marRight w:val="0"/>
      <w:marTop w:val="0"/>
      <w:marBottom w:val="0"/>
      <w:divBdr>
        <w:top w:val="none" w:sz="0" w:space="0" w:color="auto"/>
        <w:left w:val="none" w:sz="0" w:space="0" w:color="auto"/>
        <w:bottom w:val="none" w:sz="0" w:space="0" w:color="auto"/>
        <w:right w:val="none" w:sz="0" w:space="0" w:color="auto"/>
      </w:divBdr>
    </w:div>
    <w:div w:id="1143347447">
      <w:bodyDiv w:val="1"/>
      <w:marLeft w:val="0"/>
      <w:marRight w:val="0"/>
      <w:marTop w:val="0"/>
      <w:marBottom w:val="0"/>
      <w:divBdr>
        <w:top w:val="none" w:sz="0" w:space="0" w:color="auto"/>
        <w:left w:val="none" w:sz="0" w:space="0" w:color="auto"/>
        <w:bottom w:val="none" w:sz="0" w:space="0" w:color="auto"/>
        <w:right w:val="none" w:sz="0" w:space="0" w:color="auto"/>
      </w:divBdr>
      <w:divsChild>
        <w:div w:id="1087114732">
          <w:marLeft w:val="547"/>
          <w:marRight w:val="0"/>
          <w:marTop w:val="96"/>
          <w:marBottom w:val="0"/>
          <w:divBdr>
            <w:top w:val="none" w:sz="0" w:space="0" w:color="auto"/>
            <w:left w:val="none" w:sz="0" w:space="0" w:color="auto"/>
            <w:bottom w:val="none" w:sz="0" w:space="0" w:color="auto"/>
            <w:right w:val="none" w:sz="0" w:space="0" w:color="auto"/>
          </w:divBdr>
        </w:div>
        <w:div w:id="1274291223">
          <w:marLeft w:val="547"/>
          <w:marRight w:val="0"/>
          <w:marTop w:val="96"/>
          <w:marBottom w:val="0"/>
          <w:divBdr>
            <w:top w:val="none" w:sz="0" w:space="0" w:color="auto"/>
            <w:left w:val="none" w:sz="0" w:space="0" w:color="auto"/>
            <w:bottom w:val="none" w:sz="0" w:space="0" w:color="auto"/>
            <w:right w:val="none" w:sz="0" w:space="0" w:color="auto"/>
          </w:divBdr>
        </w:div>
        <w:div w:id="316955981">
          <w:marLeft w:val="547"/>
          <w:marRight w:val="0"/>
          <w:marTop w:val="96"/>
          <w:marBottom w:val="0"/>
          <w:divBdr>
            <w:top w:val="none" w:sz="0" w:space="0" w:color="auto"/>
            <w:left w:val="none" w:sz="0" w:space="0" w:color="auto"/>
            <w:bottom w:val="none" w:sz="0" w:space="0" w:color="auto"/>
            <w:right w:val="none" w:sz="0" w:space="0" w:color="auto"/>
          </w:divBdr>
        </w:div>
        <w:div w:id="821311230">
          <w:marLeft w:val="547"/>
          <w:marRight w:val="0"/>
          <w:marTop w:val="96"/>
          <w:marBottom w:val="0"/>
          <w:divBdr>
            <w:top w:val="none" w:sz="0" w:space="0" w:color="auto"/>
            <w:left w:val="none" w:sz="0" w:space="0" w:color="auto"/>
            <w:bottom w:val="none" w:sz="0" w:space="0" w:color="auto"/>
            <w:right w:val="none" w:sz="0" w:space="0" w:color="auto"/>
          </w:divBdr>
        </w:div>
        <w:div w:id="1813710914">
          <w:marLeft w:val="547"/>
          <w:marRight w:val="0"/>
          <w:marTop w:val="96"/>
          <w:marBottom w:val="0"/>
          <w:divBdr>
            <w:top w:val="none" w:sz="0" w:space="0" w:color="auto"/>
            <w:left w:val="none" w:sz="0" w:space="0" w:color="auto"/>
            <w:bottom w:val="none" w:sz="0" w:space="0" w:color="auto"/>
            <w:right w:val="none" w:sz="0" w:space="0" w:color="auto"/>
          </w:divBdr>
        </w:div>
      </w:divsChild>
    </w:div>
    <w:div w:id="1182353434">
      <w:bodyDiv w:val="1"/>
      <w:marLeft w:val="0"/>
      <w:marRight w:val="0"/>
      <w:marTop w:val="0"/>
      <w:marBottom w:val="0"/>
      <w:divBdr>
        <w:top w:val="none" w:sz="0" w:space="0" w:color="auto"/>
        <w:left w:val="none" w:sz="0" w:space="0" w:color="auto"/>
        <w:bottom w:val="none" w:sz="0" w:space="0" w:color="auto"/>
        <w:right w:val="none" w:sz="0" w:space="0" w:color="auto"/>
      </w:divBdr>
    </w:div>
    <w:div w:id="1198204977">
      <w:bodyDiv w:val="1"/>
      <w:marLeft w:val="0"/>
      <w:marRight w:val="0"/>
      <w:marTop w:val="0"/>
      <w:marBottom w:val="0"/>
      <w:divBdr>
        <w:top w:val="none" w:sz="0" w:space="0" w:color="auto"/>
        <w:left w:val="none" w:sz="0" w:space="0" w:color="auto"/>
        <w:bottom w:val="none" w:sz="0" w:space="0" w:color="auto"/>
        <w:right w:val="none" w:sz="0" w:space="0" w:color="auto"/>
      </w:divBdr>
    </w:div>
    <w:div w:id="1269199453">
      <w:bodyDiv w:val="1"/>
      <w:marLeft w:val="0"/>
      <w:marRight w:val="0"/>
      <w:marTop w:val="0"/>
      <w:marBottom w:val="0"/>
      <w:divBdr>
        <w:top w:val="none" w:sz="0" w:space="0" w:color="auto"/>
        <w:left w:val="none" w:sz="0" w:space="0" w:color="auto"/>
        <w:bottom w:val="none" w:sz="0" w:space="0" w:color="auto"/>
        <w:right w:val="none" w:sz="0" w:space="0" w:color="auto"/>
      </w:divBdr>
    </w:div>
    <w:div w:id="1279138521">
      <w:bodyDiv w:val="1"/>
      <w:marLeft w:val="0"/>
      <w:marRight w:val="0"/>
      <w:marTop w:val="0"/>
      <w:marBottom w:val="0"/>
      <w:divBdr>
        <w:top w:val="none" w:sz="0" w:space="0" w:color="auto"/>
        <w:left w:val="none" w:sz="0" w:space="0" w:color="auto"/>
        <w:bottom w:val="none" w:sz="0" w:space="0" w:color="auto"/>
        <w:right w:val="none" w:sz="0" w:space="0" w:color="auto"/>
      </w:divBdr>
    </w:div>
    <w:div w:id="1366565795">
      <w:bodyDiv w:val="1"/>
      <w:marLeft w:val="0"/>
      <w:marRight w:val="0"/>
      <w:marTop w:val="0"/>
      <w:marBottom w:val="0"/>
      <w:divBdr>
        <w:top w:val="none" w:sz="0" w:space="0" w:color="auto"/>
        <w:left w:val="none" w:sz="0" w:space="0" w:color="auto"/>
        <w:bottom w:val="none" w:sz="0" w:space="0" w:color="auto"/>
        <w:right w:val="none" w:sz="0" w:space="0" w:color="auto"/>
      </w:divBdr>
    </w:div>
    <w:div w:id="1442266204">
      <w:bodyDiv w:val="1"/>
      <w:marLeft w:val="0"/>
      <w:marRight w:val="0"/>
      <w:marTop w:val="0"/>
      <w:marBottom w:val="0"/>
      <w:divBdr>
        <w:top w:val="none" w:sz="0" w:space="0" w:color="auto"/>
        <w:left w:val="none" w:sz="0" w:space="0" w:color="auto"/>
        <w:bottom w:val="none" w:sz="0" w:space="0" w:color="auto"/>
        <w:right w:val="none" w:sz="0" w:space="0" w:color="auto"/>
      </w:divBdr>
    </w:div>
    <w:div w:id="1535344539">
      <w:bodyDiv w:val="1"/>
      <w:marLeft w:val="0"/>
      <w:marRight w:val="0"/>
      <w:marTop w:val="0"/>
      <w:marBottom w:val="0"/>
      <w:divBdr>
        <w:top w:val="none" w:sz="0" w:space="0" w:color="auto"/>
        <w:left w:val="none" w:sz="0" w:space="0" w:color="auto"/>
        <w:bottom w:val="none" w:sz="0" w:space="0" w:color="auto"/>
        <w:right w:val="none" w:sz="0" w:space="0" w:color="auto"/>
      </w:divBdr>
    </w:div>
    <w:div w:id="1822189478">
      <w:bodyDiv w:val="1"/>
      <w:marLeft w:val="0"/>
      <w:marRight w:val="0"/>
      <w:marTop w:val="0"/>
      <w:marBottom w:val="0"/>
      <w:divBdr>
        <w:top w:val="none" w:sz="0" w:space="0" w:color="auto"/>
        <w:left w:val="none" w:sz="0" w:space="0" w:color="auto"/>
        <w:bottom w:val="none" w:sz="0" w:space="0" w:color="auto"/>
        <w:right w:val="none" w:sz="0" w:space="0" w:color="auto"/>
      </w:divBdr>
    </w:div>
    <w:div w:id="1920365727">
      <w:bodyDiv w:val="1"/>
      <w:marLeft w:val="0"/>
      <w:marRight w:val="0"/>
      <w:marTop w:val="0"/>
      <w:marBottom w:val="0"/>
      <w:divBdr>
        <w:top w:val="none" w:sz="0" w:space="0" w:color="auto"/>
        <w:left w:val="none" w:sz="0" w:space="0" w:color="auto"/>
        <w:bottom w:val="none" w:sz="0" w:space="0" w:color="auto"/>
        <w:right w:val="none" w:sz="0" w:space="0" w:color="auto"/>
      </w:divBdr>
    </w:div>
    <w:div w:id="207704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337E6122376D46951391F31A391CE3" ma:contentTypeVersion="13" ma:contentTypeDescription="Create a new document." ma:contentTypeScope="" ma:versionID="2c0376f26271ab8f2774781f0f4fb697">
  <xsd:schema xmlns:xsd="http://www.w3.org/2001/XMLSchema" xmlns:xs="http://www.w3.org/2001/XMLSchema" xmlns:p="http://schemas.microsoft.com/office/2006/metadata/properties" xmlns:ns3="ec17a0e5-04b9-491b-ab78-b1fe1206cd98" xmlns:ns4="72559811-1577-445d-a4da-06c97af04476" targetNamespace="http://schemas.microsoft.com/office/2006/metadata/properties" ma:root="true" ma:fieldsID="dc7a69d10e33182d51f166da5e65a84b" ns3:_="" ns4:_="">
    <xsd:import namespace="ec17a0e5-04b9-491b-ab78-b1fe1206cd98"/>
    <xsd:import namespace="72559811-1577-445d-a4da-06c97af044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7a0e5-04b9-491b-ab78-b1fe1206cd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59811-1577-445d-a4da-06c97af044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90E29-78F1-430B-B847-66D5AEA6A94B}">
  <ds:schemaRefs>
    <ds:schemaRef ds:uri="http://schemas.openxmlformats.org/officeDocument/2006/bibliography"/>
  </ds:schemaRefs>
</ds:datastoreItem>
</file>

<file path=customXml/itemProps2.xml><?xml version="1.0" encoding="utf-8"?>
<ds:datastoreItem xmlns:ds="http://schemas.openxmlformats.org/officeDocument/2006/customXml" ds:itemID="{A17A46F0-3D4F-4893-B1D3-FB17D88A5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7a0e5-04b9-491b-ab78-b1fe1206cd98"/>
    <ds:schemaRef ds:uri="72559811-1577-445d-a4da-06c97af04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905F8-9269-4FB9-9625-E4CF68949021}">
  <ds:schemaRefs>
    <ds:schemaRef ds:uri="http://schemas.microsoft.com/sharepoint/v3/contenttype/forms"/>
  </ds:schemaRefs>
</ds:datastoreItem>
</file>

<file path=customXml/itemProps4.xml><?xml version="1.0" encoding="utf-8"?>
<ds:datastoreItem xmlns:ds="http://schemas.openxmlformats.org/officeDocument/2006/customXml" ds:itemID="{A476485C-F5AC-4C32-8815-A24FDFD2E2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Denny</dc:creator>
  <cp:keywords/>
  <dc:description/>
  <cp:lastModifiedBy>Elaine Denny</cp:lastModifiedBy>
  <cp:revision>4</cp:revision>
  <cp:lastPrinted>2022-06-08T11:12:00Z</cp:lastPrinted>
  <dcterms:created xsi:type="dcterms:W3CDTF">2023-11-03T23:48:00Z</dcterms:created>
  <dcterms:modified xsi:type="dcterms:W3CDTF">2023-11-04T00:07:00Z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0x01010001337E6122376D46951391F31A391CE3</vt:lpwstr>
  </property>
</Properties>
</file>