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408DD" w14:textId="74C6D6A5" w:rsidR="007E0855" w:rsidRDefault="00B7058D" w:rsidP="007E0855">
      <w:pPr>
        <w:pStyle w:val="HeaderEco"/>
        <w:rPr>
          <w:rFonts w:eastAsia="Times New Roman"/>
          <w:lang w:eastAsia="nl-NL"/>
        </w:rPr>
      </w:pPr>
      <w:bookmarkStart w:id="0" w:name="_GoBack"/>
      <w:bookmarkEnd w:id="0"/>
      <w:r>
        <w:t xml:space="preserve">Appendix 7.4: </w:t>
      </w:r>
      <w:r w:rsidR="00F67830">
        <w:t>Data-</w:t>
      </w:r>
      <w:r>
        <w:t>mining system and FIU capacity to filter fast in detail</w:t>
      </w:r>
      <w:r w:rsidR="007E0855">
        <w:rPr>
          <w:rStyle w:val="FootnoteReference"/>
          <w:rFonts w:eastAsia="Times New Roman"/>
        </w:rPr>
        <w:footnoteReference w:id="1"/>
      </w:r>
      <w:r w:rsidR="007E0855">
        <w:rPr>
          <w:rFonts w:eastAsia="Times New Roman"/>
        </w:rPr>
        <w:t xml:space="preserve"> </w:t>
      </w:r>
    </w:p>
    <w:p w14:paraId="5254E346" w14:textId="77777777" w:rsidR="007E0855" w:rsidRDefault="007E0855" w:rsidP="007E0855">
      <w:pPr>
        <w:rPr>
          <w:rFonts w:ascii="Calibri" w:eastAsia="Times New Roman" w:hAnsi="Calibri" w:cs="Calibri"/>
          <w:b/>
          <w:iCs/>
          <w:sz w:val="22"/>
          <w:szCs w:val="22"/>
        </w:rPr>
      </w:pPr>
    </w:p>
    <w:p w14:paraId="1D9FC355" w14:textId="2A85D324" w:rsidR="007E0855" w:rsidRPr="009A6F89" w:rsidRDefault="007E0855" w:rsidP="007E0855">
      <w:pPr>
        <w:spacing w:after="200"/>
        <w:jc w:val="both"/>
        <w:rPr>
          <w:rFonts w:ascii="Calibri" w:eastAsia="Times New Roman" w:hAnsi="Calibri" w:cs="Calibri"/>
          <w:bCs/>
          <w:sz w:val="22"/>
          <w:szCs w:val="22"/>
          <w:lang w:eastAsia="nl-NL"/>
        </w:rPr>
      </w:pPr>
      <w:r w:rsidRPr="009A6F89">
        <w:rPr>
          <w:rFonts w:ascii="Calibri" w:eastAsia="Times New Roman" w:hAnsi="Calibri" w:cs="Calibri"/>
          <w:bCs/>
          <w:sz w:val="22"/>
          <w:szCs w:val="22"/>
          <w:lang w:eastAsia="nl-NL"/>
        </w:rPr>
        <w:t xml:space="preserve">In </w:t>
      </w:r>
      <w:r w:rsidRPr="009A6F89">
        <w:rPr>
          <w:rFonts w:ascii="Calibri" w:eastAsia="Times New Roman" w:hAnsi="Calibri" w:cs="Calibri"/>
          <w:b/>
          <w:bCs/>
          <w:sz w:val="22"/>
          <w:szCs w:val="22"/>
          <w:lang w:eastAsia="nl-NL"/>
        </w:rPr>
        <w:t>Austria</w:t>
      </w:r>
      <w:r w:rsidRPr="009A6F89">
        <w:rPr>
          <w:rFonts w:ascii="Calibri" w:eastAsia="Times New Roman" w:hAnsi="Calibri" w:cs="Calibri"/>
          <w:bCs/>
          <w:sz w:val="22"/>
          <w:szCs w:val="22"/>
          <w:lang w:eastAsia="nl-NL"/>
        </w:rPr>
        <w:t xml:space="preserve">, reports are sent by email, fax, post and courier. All reports are manually integrated into the FIU database. The Austrian FIU is a law enforcement unit and this means that it has to systematically start criminal proceedings for each piece of information received from a reporting entity which meets the requirements of an STR in order to clarify the suspicion of a criminal act. </w:t>
      </w:r>
      <w:r w:rsidR="00F67830">
        <w:rPr>
          <w:rFonts w:ascii="Calibri" w:eastAsia="Times New Roman" w:hAnsi="Calibri" w:cs="Calibri"/>
          <w:bCs/>
          <w:sz w:val="22"/>
          <w:szCs w:val="22"/>
          <w:lang w:eastAsia="nl-NL"/>
        </w:rPr>
        <w:t>It is relatively hard to compare</w:t>
      </w:r>
      <w:r w:rsidR="00F67830" w:rsidRPr="009A6F89">
        <w:rPr>
          <w:rFonts w:ascii="Calibri" w:eastAsia="Times New Roman" w:hAnsi="Calibri" w:cs="Calibri"/>
          <w:bCs/>
          <w:sz w:val="22"/>
          <w:szCs w:val="22"/>
          <w:lang w:eastAsia="nl-NL"/>
        </w:rPr>
        <w:t xml:space="preserve"> </w:t>
      </w:r>
      <w:r w:rsidR="00F67830">
        <w:rPr>
          <w:rFonts w:ascii="Calibri" w:eastAsia="Times New Roman" w:hAnsi="Calibri" w:cs="Calibri"/>
          <w:bCs/>
          <w:sz w:val="22"/>
          <w:szCs w:val="22"/>
          <w:lang w:eastAsia="nl-NL"/>
        </w:rPr>
        <w:t>r</w:t>
      </w:r>
      <w:r w:rsidR="00F67830" w:rsidRPr="009A6F89">
        <w:rPr>
          <w:rFonts w:ascii="Calibri" w:eastAsia="Times New Roman" w:hAnsi="Calibri" w:cs="Calibri"/>
          <w:bCs/>
          <w:sz w:val="22"/>
          <w:szCs w:val="22"/>
          <w:lang w:eastAsia="nl-NL"/>
        </w:rPr>
        <w:t xml:space="preserve">eceiving </w:t>
      </w:r>
      <w:r w:rsidRPr="009A6F89">
        <w:rPr>
          <w:rFonts w:ascii="Calibri" w:eastAsia="Times New Roman" w:hAnsi="Calibri" w:cs="Calibri"/>
          <w:bCs/>
          <w:sz w:val="22"/>
          <w:szCs w:val="22"/>
          <w:lang w:eastAsia="nl-NL"/>
        </w:rPr>
        <w:t>and analysing STRs in Austria, as an investigation is started for almost all STRs received.</w:t>
      </w:r>
      <w:r w:rsidRPr="009A6F89">
        <w:rPr>
          <w:rFonts w:ascii="Calibri" w:eastAsia="Times New Roman" w:hAnsi="Calibri" w:cs="Calibri"/>
          <w:bCs/>
          <w:sz w:val="22"/>
          <w:szCs w:val="22"/>
          <w:vertAlign w:val="superscript"/>
          <w:lang w:eastAsia="nl-NL"/>
        </w:rPr>
        <w:footnoteReference w:id="2"/>
      </w:r>
      <w:r w:rsidR="00F67830">
        <w:rPr>
          <w:rFonts w:ascii="Calibri" w:eastAsia="Times New Roman" w:hAnsi="Calibri" w:cs="Calibri"/>
          <w:bCs/>
          <w:sz w:val="22"/>
          <w:szCs w:val="22"/>
          <w:lang w:eastAsia="nl-NL"/>
        </w:rPr>
        <w:t xml:space="preserve"> </w:t>
      </w:r>
      <w:r w:rsidRPr="009A6F89">
        <w:rPr>
          <w:rFonts w:ascii="Calibri" w:eastAsia="Times New Roman" w:hAnsi="Calibri" w:cs="Calibri"/>
          <w:bCs/>
          <w:sz w:val="22"/>
          <w:szCs w:val="22"/>
          <w:lang w:eastAsia="nl-NL"/>
        </w:rPr>
        <w:t xml:space="preserve">The FIU has no own analytical tool in the sense of data mining. Moreover, the Austrian representatives did not consider </w:t>
      </w:r>
      <w:r w:rsidR="00F67830" w:rsidRPr="009A6F89">
        <w:rPr>
          <w:rFonts w:ascii="Calibri" w:eastAsia="Times New Roman" w:hAnsi="Calibri" w:cs="Calibri"/>
          <w:bCs/>
          <w:sz w:val="22"/>
          <w:szCs w:val="22"/>
          <w:lang w:eastAsia="nl-NL"/>
        </w:rPr>
        <w:t>data</w:t>
      </w:r>
      <w:r w:rsidR="00F67830">
        <w:rPr>
          <w:rFonts w:ascii="Calibri" w:eastAsia="Times New Roman" w:hAnsi="Calibri" w:cs="Calibri"/>
          <w:bCs/>
          <w:sz w:val="22"/>
          <w:szCs w:val="22"/>
          <w:lang w:eastAsia="nl-NL"/>
        </w:rPr>
        <w:t>-</w:t>
      </w:r>
      <w:r w:rsidRPr="009A6F89">
        <w:rPr>
          <w:rFonts w:ascii="Calibri" w:eastAsia="Times New Roman" w:hAnsi="Calibri" w:cs="Calibri"/>
          <w:bCs/>
          <w:sz w:val="22"/>
          <w:szCs w:val="22"/>
          <w:lang w:eastAsia="nl-NL"/>
        </w:rPr>
        <w:t>mining tools very helpful.</w:t>
      </w:r>
    </w:p>
    <w:p w14:paraId="1515519F" w14:textId="4CBD2791" w:rsidR="007E0855" w:rsidRPr="009A6F89" w:rsidRDefault="007E0855" w:rsidP="007E0855">
      <w:pPr>
        <w:spacing w:after="200"/>
        <w:jc w:val="both"/>
        <w:rPr>
          <w:rFonts w:ascii="Calibri" w:eastAsia="Times New Roman" w:hAnsi="Calibri" w:cs="Calibri"/>
          <w:bCs/>
          <w:sz w:val="22"/>
          <w:szCs w:val="22"/>
          <w:lang w:eastAsia="nl-NL"/>
        </w:rPr>
      </w:pPr>
      <w:r w:rsidRPr="009A6F89">
        <w:rPr>
          <w:rFonts w:ascii="Calibri" w:eastAsia="Times New Roman" w:hAnsi="Calibri" w:cs="Calibri"/>
          <w:bCs/>
          <w:sz w:val="22"/>
          <w:szCs w:val="22"/>
          <w:lang w:eastAsia="nl-NL"/>
        </w:rPr>
        <w:t xml:space="preserve">In practice, the </w:t>
      </w:r>
      <w:r w:rsidRPr="009A6F89">
        <w:rPr>
          <w:rFonts w:ascii="Calibri" w:eastAsia="Times New Roman" w:hAnsi="Calibri" w:cs="Calibri"/>
          <w:b/>
          <w:bCs/>
          <w:sz w:val="22"/>
          <w:szCs w:val="22"/>
          <w:lang w:eastAsia="nl-NL"/>
        </w:rPr>
        <w:t>Belgian</w:t>
      </w:r>
      <w:r w:rsidRPr="009A6F89">
        <w:rPr>
          <w:rFonts w:ascii="Calibri" w:eastAsia="Times New Roman" w:hAnsi="Calibri" w:cs="Calibri"/>
          <w:bCs/>
          <w:sz w:val="22"/>
          <w:szCs w:val="22"/>
          <w:lang w:eastAsia="nl-NL"/>
        </w:rPr>
        <w:t xml:space="preserve"> FIU receives 70% of STRs electronically and 30% in writing. The electronic system through which reports are submitted to the FIU is a system that FIU Belgium has developed itself. The Belgian FIU has introduced since 2006 a system of online reporting. Institutions or professionals that want to report electronically can ask the FIU for a login code and password. The electronic reporting system contains a certain format that the reporting entities must fill in. The STRs that are received in writing mostly come from the non-financial sector. Finally, the entire analytical process is done manually, meaning that there is no preliminary ‘red</w:t>
      </w:r>
      <w:r w:rsidR="00B64E5E">
        <w:rPr>
          <w:rFonts w:ascii="Calibri" w:eastAsia="Times New Roman" w:hAnsi="Calibri" w:cs="Calibri"/>
          <w:bCs/>
          <w:sz w:val="22"/>
          <w:szCs w:val="22"/>
          <w:lang w:eastAsia="nl-NL"/>
        </w:rPr>
        <w:t xml:space="preserve"> </w:t>
      </w:r>
      <w:r w:rsidRPr="009A6F89">
        <w:rPr>
          <w:rFonts w:ascii="Calibri" w:eastAsia="Times New Roman" w:hAnsi="Calibri" w:cs="Calibri"/>
          <w:bCs/>
          <w:sz w:val="22"/>
          <w:szCs w:val="22"/>
          <w:lang w:eastAsia="nl-NL"/>
        </w:rPr>
        <w:t xml:space="preserve">flag’ or automatic system that filters out STRs that are not further analysed. Hence, there is no automatic pre-analysis available to the Belgian FIU. </w:t>
      </w:r>
    </w:p>
    <w:p w14:paraId="6DE90E03" w14:textId="5D1373B8" w:rsidR="007E0855" w:rsidRPr="009A6F89" w:rsidRDefault="007E0855" w:rsidP="007E0855">
      <w:pPr>
        <w:spacing w:after="200"/>
        <w:jc w:val="both"/>
        <w:rPr>
          <w:rFonts w:ascii="Calibri" w:hAnsi="Calibri" w:cs="Calibri"/>
          <w:sz w:val="22"/>
          <w:szCs w:val="22"/>
          <w:lang w:eastAsia="nl-NL"/>
        </w:rPr>
      </w:pPr>
      <w:r w:rsidRPr="00703BF0">
        <w:rPr>
          <w:rFonts w:ascii="Calibri" w:hAnsi="Calibri" w:cs="Calibri"/>
          <w:sz w:val="22"/>
          <w:szCs w:val="22"/>
          <w:lang w:eastAsia="nl-NL"/>
        </w:rPr>
        <w:t>In</w:t>
      </w:r>
      <w:r w:rsidRPr="009A6F89">
        <w:rPr>
          <w:rFonts w:ascii="Calibri" w:hAnsi="Calibri" w:cs="Calibri"/>
          <w:b/>
          <w:sz w:val="22"/>
          <w:szCs w:val="22"/>
          <w:lang w:eastAsia="nl-NL"/>
        </w:rPr>
        <w:t xml:space="preserve"> Bulgaria, </w:t>
      </w:r>
      <w:r w:rsidRPr="009A6F89">
        <w:rPr>
          <w:rFonts w:ascii="Calibri" w:hAnsi="Calibri" w:cs="Calibri"/>
          <w:sz w:val="22"/>
          <w:szCs w:val="22"/>
          <w:lang w:eastAsia="nl-NL"/>
        </w:rPr>
        <w:t>the STRs can be forwarded by the reporting entities online</w:t>
      </w:r>
      <w:r w:rsidR="00B64E5E">
        <w:rPr>
          <w:rFonts w:ascii="Calibri" w:hAnsi="Calibri" w:cs="Calibri"/>
          <w:sz w:val="22"/>
          <w:szCs w:val="22"/>
          <w:lang w:eastAsia="nl-NL"/>
        </w:rPr>
        <w:t>,</w:t>
      </w:r>
      <w:r w:rsidRPr="009A6F89">
        <w:rPr>
          <w:rFonts w:ascii="Calibri" w:hAnsi="Calibri"/>
          <w:sz w:val="22"/>
          <w:szCs w:val="22"/>
          <w:vertAlign w:val="superscript"/>
          <w:lang w:eastAsia="nl-NL"/>
        </w:rPr>
        <w:footnoteReference w:id="3"/>
      </w:r>
      <w:r w:rsidRPr="009A6F89">
        <w:rPr>
          <w:rFonts w:ascii="Calibri" w:hAnsi="Calibri" w:cs="Calibri"/>
          <w:sz w:val="22"/>
          <w:szCs w:val="22"/>
          <w:lang w:eastAsia="nl-NL"/>
        </w:rPr>
        <w:t xml:space="preserve"> but according to the FIU representatives, this is currently done manually – by post.</w:t>
      </w:r>
      <w:r w:rsidRPr="009A6F89">
        <w:rPr>
          <w:rFonts w:ascii="Calibri" w:hAnsi="Calibri"/>
          <w:sz w:val="22"/>
          <w:szCs w:val="22"/>
          <w:vertAlign w:val="superscript"/>
          <w:lang w:eastAsia="nl-NL"/>
        </w:rPr>
        <w:footnoteReference w:id="4"/>
      </w:r>
      <w:r w:rsidRPr="009A6F89">
        <w:rPr>
          <w:rFonts w:ascii="Calibri" w:hAnsi="Calibri" w:cs="Calibri"/>
          <w:sz w:val="22"/>
          <w:szCs w:val="22"/>
          <w:lang w:eastAsia="nl-NL"/>
        </w:rPr>
        <w:t xml:space="preserve"> The reporting entities must make use of a standard reporting form, which has been approved by the director of the FIU. The analysis of reports is done </w:t>
      </w:r>
      <w:r>
        <w:rPr>
          <w:rFonts w:ascii="Calibri" w:hAnsi="Calibri" w:cs="Calibri"/>
          <w:sz w:val="22"/>
          <w:szCs w:val="22"/>
          <w:lang w:eastAsia="nl-NL"/>
        </w:rPr>
        <w:t xml:space="preserve">for one part </w:t>
      </w:r>
      <w:r w:rsidRPr="009A6F89">
        <w:rPr>
          <w:rFonts w:ascii="Calibri" w:hAnsi="Calibri" w:cs="Calibri"/>
          <w:sz w:val="22"/>
          <w:szCs w:val="22"/>
          <w:lang w:eastAsia="nl-NL"/>
        </w:rPr>
        <w:t>manually</w:t>
      </w:r>
      <w:r>
        <w:rPr>
          <w:rFonts w:ascii="Calibri" w:hAnsi="Calibri" w:cs="Calibri"/>
          <w:sz w:val="22"/>
          <w:szCs w:val="22"/>
          <w:lang w:eastAsia="nl-NL"/>
        </w:rPr>
        <w:t xml:space="preserve"> and for another electronically</w:t>
      </w:r>
      <w:r w:rsidRPr="009A6F89">
        <w:rPr>
          <w:rFonts w:ascii="Calibri" w:hAnsi="Calibri" w:cs="Calibri"/>
          <w:sz w:val="22"/>
          <w:szCs w:val="22"/>
          <w:lang w:eastAsia="nl-NL"/>
        </w:rPr>
        <w:t>, but given the increase in the reports received from the obliged entities the FIU is planning to invest</w:t>
      </w:r>
      <w:r>
        <w:rPr>
          <w:rFonts w:ascii="Calibri" w:hAnsi="Calibri" w:cs="Calibri"/>
          <w:sz w:val="22"/>
          <w:szCs w:val="22"/>
          <w:lang w:eastAsia="nl-NL"/>
        </w:rPr>
        <w:t xml:space="preserve"> further</w:t>
      </w:r>
      <w:r w:rsidRPr="009A6F89">
        <w:rPr>
          <w:rFonts w:ascii="Calibri" w:hAnsi="Calibri" w:cs="Calibri"/>
          <w:sz w:val="22"/>
          <w:szCs w:val="22"/>
          <w:lang w:eastAsia="nl-NL"/>
        </w:rPr>
        <w:t xml:space="preserve"> in an IT support platform for their analysis. </w:t>
      </w:r>
      <w:r>
        <w:rPr>
          <w:rFonts w:ascii="Calibri" w:hAnsi="Calibri" w:cs="Calibri"/>
          <w:sz w:val="22"/>
          <w:szCs w:val="22"/>
          <w:lang w:eastAsia="nl-NL"/>
        </w:rPr>
        <w:t xml:space="preserve">According to the FIU representative, the Bulgarian FIU already uses several </w:t>
      </w:r>
      <w:r w:rsidR="00B64E5E">
        <w:rPr>
          <w:rFonts w:ascii="Calibri" w:hAnsi="Calibri" w:cs="Calibri"/>
          <w:sz w:val="22"/>
          <w:szCs w:val="22"/>
          <w:lang w:eastAsia="nl-NL"/>
        </w:rPr>
        <w:t xml:space="preserve">visualization </w:t>
      </w:r>
      <w:r>
        <w:rPr>
          <w:rFonts w:ascii="Calibri" w:hAnsi="Calibri" w:cs="Calibri"/>
          <w:sz w:val="22"/>
          <w:szCs w:val="22"/>
          <w:lang w:eastAsia="nl-NL"/>
        </w:rPr>
        <w:t xml:space="preserve">software and document management systems, and its own system has certain </w:t>
      </w:r>
      <w:r w:rsidR="00B64E5E">
        <w:rPr>
          <w:rFonts w:ascii="Calibri" w:hAnsi="Calibri" w:cs="Calibri"/>
          <w:sz w:val="22"/>
          <w:szCs w:val="22"/>
          <w:lang w:eastAsia="nl-NL"/>
        </w:rPr>
        <w:t>data-</w:t>
      </w:r>
      <w:r>
        <w:rPr>
          <w:rFonts w:ascii="Calibri" w:hAnsi="Calibri" w:cs="Calibri"/>
          <w:sz w:val="22"/>
          <w:szCs w:val="22"/>
          <w:lang w:eastAsia="nl-NL"/>
        </w:rPr>
        <w:t xml:space="preserve">mining properties. </w:t>
      </w:r>
    </w:p>
    <w:p w14:paraId="20CB6D59" w14:textId="6165E73E"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According to the </w:t>
      </w:r>
      <w:r w:rsidRPr="009A6F89">
        <w:rPr>
          <w:rFonts w:ascii="Calibri" w:hAnsi="Calibri" w:cs="Calibri"/>
          <w:b/>
          <w:sz w:val="22"/>
          <w:szCs w:val="22"/>
          <w:lang w:eastAsia="nl-NL"/>
        </w:rPr>
        <w:t xml:space="preserve">Cypriot </w:t>
      </w:r>
      <w:r w:rsidRPr="00703BF0">
        <w:rPr>
          <w:rFonts w:ascii="Calibri" w:hAnsi="Calibri" w:cs="Calibri"/>
          <w:sz w:val="22"/>
          <w:szCs w:val="22"/>
          <w:lang w:eastAsia="nl-NL"/>
        </w:rPr>
        <w:t>representative</w:t>
      </w:r>
      <w:r w:rsidRPr="009A6F89">
        <w:rPr>
          <w:rFonts w:ascii="Calibri" w:hAnsi="Calibri" w:cs="Calibri"/>
          <w:sz w:val="22"/>
          <w:szCs w:val="22"/>
          <w:lang w:eastAsia="nl-NL"/>
        </w:rPr>
        <w:t>, the FIU receives the SARs by post, or manually. However, t</w:t>
      </w:r>
      <w:r>
        <w:rPr>
          <w:rFonts w:ascii="Calibri" w:hAnsi="Calibri" w:cs="Calibri"/>
          <w:sz w:val="22"/>
          <w:szCs w:val="22"/>
          <w:lang w:eastAsia="nl-NL"/>
        </w:rPr>
        <w:t xml:space="preserve">he FIU has just finished </w:t>
      </w:r>
      <w:r w:rsidR="00B64E5E">
        <w:rPr>
          <w:rFonts w:ascii="Calibri" w:hAnsi="Calibri" w:cs="Calibri"/>
          <w:sz w:val="22"/>
          <w:szCs w:val="22"/>
          <w:lang w:eastAsia="nl-NL"/>
        </w:rPr>
        <w:t>organiz</w:t>
      </w:r>
      <w:r w:rsidR="00B64E5E" w:rsidRPr="009A6F89">
        <w:rPr>
          <w:rFonts w:ascii="Calibri" w:hAnsi="Calibri" w:cs="Calibri"/>
          <w:sz w:val="22"/>
          <w:szCs w:val="22"/>
          <w:lang w:eastAsia="nl-NL"/>
        </w:rPr>
        <w:t xml:space="preserve">ing </w:t>
      </w:r>
      <w:r w:rsidRPr="009A6F89">
        <w:rPr>
          <w:rFonts w:ascii="Calibri" w:hAnsi="Calibri" w:cs="Calibri"/>
          <w:sz w:val="22"/>
          <w:szCs w:val="22"/>
          <w:lang w:eastAsia="nl-NL"/>
        </w:rPr>
        <w:t>a digital reporting system which they have already connected to the servers of the three largest banks in Cyprus. They plan to expand this to all other banks. For data mining, MOKAS uses a I2 IT system. The system was reported to be user friendly and helpful in revealing red flags among suspicious patter</w:t>
      </w:r>
      <w:r>
        <w:rPr>
          <w:rFonts w:ascii="Calibri" w:hAnsi="Calibri" w:cs="Calibri"/>
          <w:sz w:val="22"/>
          <w:szCs w:val="22"/>
          <w:lang w:eastAsia="nl-NL"/>
        </w:rPr>
        <w:t>n</w:t>
      </w:r>
      <w:r w:rsidRPr="009A6F89">
        <w:rPr>
          <w:rFonts w:ascii="Calibri" w:hAnsi="Calibri" w:cs="Calibri"/>
          <w:sz w:val="22"/>
          <w:szCs w:val="22"/>
          <w:lang w:eastAsia="nl-NL"/>
        </w:rPr>
        <w:t xml:space="preserve">s of financial transactions and in allowing the investigators to </w:t>
      </w:r>
      <w:r w:rsidR="00B64E5E" w:rsidRPr="009A6F89">
        <w:rPr>
          <w:rFonts w:ascii="Calibri" w:hAnsi="Calibri" w:cs="Calibri"/>
          <w:sz w:val="22"/>
          <w:szCs w:val="22"/>
          <w:lang w:eastAsia="nl-NL"/>
        </w:rPr>
        <w:t>visual</w:t>
      </w:r>
      <w:r w:rsidR="00B64E5E">
        <w:rPr>
          <w:rFonts w:ascii="Calibri" w:hAnsi="Calibri" w:cs="Calibri"/>
          <w:sz w:val="22"/>
          <w:szCs w:val="22"/>
          <w:lang w:eastAsia="nl-NL"/>
        </w:rPr>
        <w:t>ize</w:t>
      </w:r>
      <w:r w:rsidR="00B64E5E" w:rsidRPr="009A6F89">
        <w:rPr>
          <w:rFonts w:ascii="Calibri" w:hAnsi="Calibri" w:cs="Calibri"/>
          <w:sz w:val="22"/>
          <w:szCs w:val="22"/>
          <w:lang w:eastAsia="nl-NL"/>
        </w:rPr>
        <w:t xml:space="preserve"> </w:t>
      </w:r>
      <w:r w:rsidRPr="009A6F89">
        <w:rPr>
          <w:rFonts w:ascii="Calibri" w:hAnsi="Calibri" w:cs="Calibri"/>
          <w:sz w:val="22"/>
          <w:szCs w:val="22"/>
          <w:lang w:eastAsia="nl-NL"/>
        </w:rPr>
        <w:t>the flows of money and thereby to easily identify the more complicated ML financial constructions.</w:t>
      </w:r>
    </w:p>
    <w:p w14:paraId="372EA44F" w14:textId="573CA258"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In the </w:t>
      </w:r>
      <w:r w:rsidRPr="009A6F89">
        <w:rPr>
          <w:rFonts w:ascii="Calibri" w:hAnsi="Calibri"/>
          <w:b/>
          <w:sz w:val="22"/>
          <w:szCs w:val="22"/>
          <w:lang w:eastAsia="nl-NL"/>
        </w:rPr>
        <w:t>Czech Republic</w:t>
      </w:r>
      <w:r w:rsidRPr="009A6F89">
        <w:rPr>
          <w:rFonts w:ascii="Calibri" w:hAnsi="Calibri"/>
          <w:sz w:val="22"/>
          <w:szCs w:val="22"/>
          <w:lang w:eastAsia="nl-NL"/>
        </w:rPr>
        <w:t>, the F</w:t>
      </w:r>
      <w:r>
        <w:rPr>
          <w:rFonts w:ascii="Calibri" w:hAnsi="Calibri"/>
          <w:sz w:val="22"/>
          <w:szCs w:val="22"/>
          <w:lang w:eastAsia="nl-NL"/>
        </w:rPr>
        <w:t>I</w:t>
      </w:r>
      <w:r w:rsidRPr="009A6F89">
        <w:rPr>
          <w:rFonts w:ascii="Calibri" w:hAnsi="Calibri"/>
          <w:sz w:val="22"/>
          <w:szCs w:val="22"/>
          <w:lang w:eastAsia="nl-NL"/>
        </w:rPr>
        <w:t xml:space="preserve">U analysts use the I2 analytical software, the ELO </w:t>
      </w:r>
      <w:r w:rsidR="00B64E5E">
        <w:rPr>
          <w:rFonts w:ascii="Calibri" w:hAnsi="Calibri"/>
          <w:sz w:val="22"/>
          <w:szCs w:val="22"/>
          <w:lang w:eastAsia="nl-NL"/>
        </w:rPr>
        <w:t>d</w:t>
      </w:r>
      <w:r w:rsidR="00B64E5E" w:rsidRPr="009A6F89">
        <w:rPr>
          <w:rFonts w:ascii="Calibri" w:hAnsi="Calibri"/>
          <w:sz w:val="22"/>
          <w:szCs w:val="22"/>
          <w:lang w:eastAsia="nl-NL"/>
        </w:rPr>
        <w:t>ocum</w:t>
      </w:r>
      <w:r w:rsidR="00B64E5E">
        <w:rPr>
          <w:rFonts w:ascii="Calibri" w:hAnsi="Calibri"/>
          <w:sz w:val="22"/>
          <w:szCs w:val="22"/>
          <w:lang w:eastAsia="nl-NL"/>
        </w:rPr>
        <w:t xml:space="preserve">ent management </w:t>
      </w:r>
      <w:r>
        <w:rPr>
          <w:rFonts w:ascii="Calibri" w:hAnsi="Calibri"/>
          <w:sz w:val="22"/>
          <w:szCs w:val="22"/>
          <w:lang w:eastAsia="nl-NL"/>
        </w:rPr>
        <w:t>system and MoneyW</w:t>
      </w:r>
      <w:r w:rsidRPr="009A6F89">
        <w:rPr>
          <w:rFonts w:ascii="Calibri" w:hAnsi="Calibri"/>
          <w:sz w:val="22"/>
          <w:szCs w:val="22"/>
          <w:lang w:eastAsia="nl-NL"/>
        </w:rPr>
        <w:t xml:space="preserve">eb </w:t>
      </w:r>
      <w:r>
        <w:rPr>
          <w:rFonts w:ascii="Calibri" w:hAnsi="Calibri"/>
          <w:sz w:val="22"/>
          <w:szCs w:val="22"/>
          <w:lang w:eastAsia="nl-NL"/>
        </w:rPr>
        <w:t>as well as</w:t>
      </w:r>
      <w:r w:rsidRPr="009A6F89">
        <w:rPr>
          <w:rFonts w:ascii="Calibri" w:hAnsi="Calibri"/>
          <w:sz w:val="22"/>
          <w:szCs w:val="22"/>
          <w:lang w:eastAsia="nl-NL"/>
        </w:rPr>
        <w:t xml:space="preserve"> their own analytical system. This helps the analysts </w:t>
      </w:r>
      <w:r w:rsidR="00B64E5E">
        <w:rPr>
          <w:rFonts w:ascii="Calibri" w:hAnsi="Calibri"/>
          <w:sz w:val="22"/>
          <w:szCs w:val="22"/>
          <w:lang w:eastAsia="nl-NL"/>
        </w:rPr>
        <w:t>‘</w:t>
      </w:r>
      <w:r w:rsidRPr="009A6F89">
        <w:rPr>
          <w:rFonts w:ascii="Calibri" w:hAnsi="Calibri"/>
          <w:sz w:val="22"/>
          <w:szCs w:val="22"/>
          <w:lang w:eastAsia="nl-NL"/>
        </w:rPr>
        <w:t>assess the information requested for the analysis, to trace the movement of funds and to determine the profile of the persons (both natural and legal) involved in the STR</w:t>
      </w:r>
      <w:r w:rsidR="00B64E5E">
        <w:rPr>
          <w:rFonts w:ascii="Calibri" w:hAnsi="Calibri"/>
          <w:sz w:val="22"/>
          <w:szCs w:val="22"/>
          <w:lang w:eastAsia="nl-NL"/>
        </w:rPr>
        <w:t>’</w:t>
      </w:r>
      <w:r w:rsidRPr="009A6F89">
        <w:rPr>
          <w:rFonts w:ascii="Calibri" w:hAnsi="Calibri"/>
          <w:sz w:val="22"/>
          <w:szCs w:val="22"/>
          <w:lang w:eastAsia="nl-NL"/>
        </w:rPr>
        <w:t>.</w:t>
      </w:r>
      <w:r w:rsidRPr="009A6F89">
        <w:rPr>
          <w:rFonts w:ascii="Calibri" w:hAnsi="Calibri"/>
          <w:sz w:val="22"/>
          <w:szCs w:val="22"/>
          <w:vertAlign w:val="superscript"/>
          <w:lang w:eastAsia="nl-NL"/>
        </w:rPr>
        <w:footnoteReference w:id="5"/>
      </w:r>
      <w:r w:rsidRPr="009A6F89">
        <w:rPr>
          <w:rFonts w:ascii="Calibri" w:hAnsi="Calibri"/>
          <w:sz w:val="22"/>
          <w:szCs w:val="22"/>
          <w:lang w:eastAsia="nl-NL"/>
        </w:rPr>
        <w:t xml:space="preserve"> According to the Czech representative, these IT systems accommodate almost all STRs, especially since 90% of the STRs are electronically submitted. The remaining 10% of STRs reach the FIU via a letter or fax. These are submitted in general by smaller practices and entities that do not often report. </w:t>
      </w:r>
    </w:p>
    <w:p w14:paraId="13622E4A" w14:textId="4FDE70CF"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lastRenderedPageBreak/>
        <w:t xml:space="preserve">The </w:t>
      </w:r>
      <w:r w:rsidRPr="009A6F89">
        <w:rPr>
          <w:rFonts w:ascii="Calibri" w:hAnsi="Calibri"/>
          <w:b/>
          <w:sz w:val="22"/>
          <w:szCs w:val="22"/>
          <w:lang w:eastAsia="nl-NL"/>
        </w:rPr>
        <w:t>Danish</w:t>
      </w:r>
      <w:r w:rsidRPr="009A6F89">
        <w:rPr>
          <w:rFonts w:ascii="Calibri" w:hAnsi="Calibri"/>
          <w:sz w:val="22"/>
          <w:szCs w:val="22"/>
          <w:lang w:eastAsia="nl-NL"/>
        </w:rPr>
        <w:t xml:space="preserve"> FIU usually receives reports by fax. According to the Danish representative, Denmark is in the process of a change, because GoAML should </w:t>
      </w:r>
      <w:r>
        <w:rPr>
          <w:rFonts w:ascii="Calibri" w:hAnsi="Calibri"/>
          <w:sz w:val="22"/>
          <w:szCs w:val="22"/>
          <w:lang w:eastAsia="nl-NL"/>
        </w:rPr>
        <w:t xml:space="preserve">have </w:t>
      </w:r>
      <w:r w:rsidRPr="009A6F89">
        <w:rPr>
          <w:rFonts w:ascii="Calibri" w:hAnsi="Calibri"/>
          <w:sz w:val="22"/>
          <w:szCs w:val="22"/>
          <w:lang w:eastAsia="nl-NL"/>
        </w:rPr>
        <w:t>start</w:t>
      </w:r>
      <w:r>
        <w:rPr>
          <w:rFonts w:ascii="Calibri" w:hAnsi="Calibri"/>
          <w:sz w:val="22"/>
          <w:szCs w:val="22"/>
          <w:lang w:eastAsia="nl-NL"/>
        </w:rPr>
        <w:t>ed</w:t>
      </w:r>
      <w:r w:rsidRPr="009A6F89">
        <w:rPr>
          <w:rFonts w:ascii="Calibri" w:hAnsi="Calibri"/>
          <w:sz w:val="22"/>
          <w:szCs w:val="22"/>
          <w:lang w:eastAsia="nl-NL"/>
        </w:rPr>
        <w:t xml:space="preserve"> working at the end of August 2011. It </w:t>
      </w:r>
      <w:r>
        <w:rPr>
          <w:rFonts w:ascii="Calibri" w:hAnsi="Calibri"/>
          <w:sz w:val="22"/>
          <w:szCs w:val="22"/>
          <w:lang w:eastAsia="nl-NL"/>
        </w:rPr>
        <w:t>wa</w:t>
      </w:r>
      <w:r w:rsidRPr="009A6F89">
        <w:rPr>
          <w:rFonts w:ascii="Calibri" w:hAnsi="Calibri"/>
          <w:sz w:val="22"/>
          <w:szCs w:val="22"/>
          <w:lang w:eastAsia="nl-NL"/>
        </w:rPr>
        <w:t xml:space="preserve">s then expected that the majority of reports </w:t>
      </w:r>
      <w:r w:rsidR="00696E7A" w:rsidRPr="009A6F89">
        <w:rPr>
          <w:rFonts w:ascii="Calibri" w:hAnsi="Calibri"/>
          <w:sz w:val="22"/>
          <w:szCs w:val="22"/>
          <w:lang w:eastAsia="nl-NL"/>
        </w:rPr>
        <w:t>w</w:t>
      </w:r>
      <w:r w:rsidR="00696E7A">
        <w:rPr>
          <w:rFonts w:ascii="Calibri" w:hAnsi="Calibri"/>
          <w:sz w:val="22"/>
          <w:szCs w:val="22"/>
          <w:lang w:eastAsia="nl-NL"/>
        </w:rPr>
        <w:t>ould</w:t>
      </w:r>
      <w:r w:rsidR="00696E7A" w:rsidRPr="009A6F89">
        <w:rPr>
          <w:rFonts w:ascii="Calibri" w:hAnsi="Calibri"/>
          <w:sz w:val="22"/>
          <w:szCs w:val="22"/>
          <w:lang w:eastAsia="nl-NL"/>
        </w:rPr>
        <w:t xml:space="preserve"> </w:t>
      </w:r>
      <w:r w:rsidRPr="009A6F89">
        <w:rPr>
          <w:rFonts w:ascii="Calibri" w:hAnsi="Calibri"/>
          <w:sz w:val="22"/>
          <w:szCs w:val="22"/>
          <w:lang w:eastAsia="nl-NL"/>
        </w:rPr>
        <w:t xml:space="preserve">be disclosed electronically. Moreover, with GoAML there will be </w:t>
      </w:r>
      <w:r>
        <w:rPr>
          <w:rFonts w:ascii="Calibri" w:hAnsi="Calibri"/>
          <w:sz w:val="22"/>
          <w:szCs w:val="22"/>
          <w:lang w:eastAsia="nl-NL"/>
        </w:rPr>
        <w:t>an initial</w:t>
      </w:r>
      <w:r w:rsidRPr="009A6F89">
        <w:rPr>
          <w:rFonts w:ascii="Calibri" w:hAnsi="Calibri"/>
          <w:sz w:val="22"/>
          <w:szCs w:val="22"/>
          <w:lang w:eastAsia="nl-NL"/>
        </w:rPr>
        <w:t xml:space="preserve"> automatic analysis, which makes a pre-selection of interesting cases. Only then </w:t>
      </w:r>
      <w:r w:rsidR="00696E7A">
        <w:rPr>
          <w:rFonts w:ascii="Calibri" w:hAnsi="Calibri"/>
          <w:sz w:val="22"/>
          <w:szCs w:val="22"/>
          <w:lang w:eastAsia="nl-NL"/>
        </w:rPr>
        <w:t xml:space="preserve">will </w:t>
      </w:r>
      <w:r w:rsidRPr="009A6F89">
        <w:rPr>
          <w:rFonts w:ascii="Calibri" w:hAnsi="Calibri"/>
          <w:sz w:val="22"/>
          <w:szCs w:val="22"/>
          <w:lang w:eastAsia="nl-NL"/>
        </w:rPr>
        <w:t xml:space="preserve">inspectors </w:t>
      </w:r>
      <w:r>
        <w:rPr>
          <w:rFonts w:ascii="Calibri" w:hAnsi="Calibri"/>
          <w:sz w:val="22"/>
          <w:szCs w:val="22"/>
          <w:lang w:eastAsia="nl-NL"/>
        </w:rPr>
        <w:t>pro</w:t>
      </w:r>
      <w:r w:rsidRPr="009A6F89">
        <w:rPr>
          <w:rFonts w:ascii="Calibri" w:hAnsi="Calibri"/>
          <w:sz w:val="22"/>
          <w:szCs w:val="22"/>
          <w:lang w:eastAsia="nl-NL"/>
        </w:rPr>
        <w:t xml:space="preserve">ceed </w:t>
      </w:r>
      <w:r w:rsidR="00696E7A">
        <w:rPr>
          <w:rFonts w:ascii="Calibri" w:hAnsi="Calibri"/>
          <w:sz w:val="22"/>
          <w:szCs w:val="22"/>
          <w:lang w:eastAsia="nl-NL"/>
        </w:rPr>
        <w:t>to</w:t>
      </w:r>
      <w:r w:rsidRPr="009A6F89">
        <w:rPr>
          <w:rFonts w:ascii="Calibri" w:hAnsi="Calibri"/>
          <w:sz w:val="22"/>
          <w:szCs w:val="22"/>
          <w:lang w:eastAsia="nl-NL"/>
        </w:rPr>
        <w:t xml:space="preserve"> analysis and subsequent criminal investigation. It is unclear whether online</w:t>
      </w:r>
      <w:r>
        <w:rPr>
          <w:rFonts w:ascii="Calibri" w:hAnsi="Calibri"/>
          <w:sz w:val="22"/>
          <w:szCs w:val="22"/>
          <w:lang w:eastAsia="nl-NL"/>
        </w:rPr>
        <w:t>/</w:t>
      </w:r>
      <w:r w:rsidRPr="009A6F89">
        <w:rPr>
          <w:rFonts w:ascii="Calibri" w:hAnsi="Calibri"/>
          <w:sz w:val="22"/>
          <w:szCs w:val="22"/>
          <w:lang w:eastAsia="nl-NL"/>
        </w:rPr>
        <w:t>electronic reporting has been put in place in the meantime. The website of the FIU does not allow for online reporting.</w:t>
      </w:r>
      <w:r w:rsidR="00F94FD8">
        <w:rPr>
          <w:rFonts w:ascii="Calibri" w:hAnsi="Calibri"/>
          <w:sz w:val="22"/>
          <w:szCs w:val="22"/>
          <w:lang w:eastAsia="nl-NL"/>
        </w:rPr>
        <w:t xml:space="preserve"> </w:t>
      </w:r>
    </w:p>
    <w:p w14:paraId="38967A37" w14:textId="0C0DC511"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In </w:t>
      </w:r>
      <w:r w:rsidRPr="009A6F89">
        <w:rPr>
          <w:rFonts w:ascii="Calibri" w:hAnsi="Calibri"/>
          <w:b/>
          <w:sz w:val="22"/>
          <w:szCs w:val="22"/>
          <w:lang w:eastAsia="nl-NL"/>
        </w:rPr>
        <w:t>Estonia</w:t>
      </w:r>
      <w:r w:rsidRPr="009A6F89">
        <w:rPr>
          <w:rFonts w:ascii="Calibri" w:hAnsi="Calibri"/>
          <w:sz w:val="22"/>
          <w:szCs w:val="22"/>
          <w:lang w:eastAsia="nl-NL"/>
        </w:rPr>
        <w:t xml:space="preserve">, since January 2008 the reporting entities </w:t>
      </w:r>
      <w:r w:rsidR="00696E7A">
        <w:rPr>
          <w:rFonts w:ascii="Calibri" w:hAnsi="Calibri"/>
          <w:sz w:val="22"/>
          <w:szCs w:val="22"/>
          <w:lang w:eastAsia="nl-NL"/>
        </w:rPr>
        <w:t xml:space="preserve">have been </w:t>
      </w:r>
      <w:r>
        <w:rPr>
          <w:rFonts w:ascii="Calibri" w:hAnsi="Calibri"/>
          <w:sz w:val="22"/>
          <w:szCs w:val="22"/>
          <w:lang w:eastAsia="nl-NL"/>
        </w:rPr>
        <w:t>able</w:t>
      </w:r>
      <w:r w:rsidRPr="009A6F89">
        <w:rPr>
          <w:rFonts w:ascii="Calibri" w:hAnsi="Calibri"/>
          <w:sz w:val="22"/>
          <w:szCs w:val="22"/>
          <w:lang w:eastAsia="nl-NL"/>
        </w:rPr>
        <w:t xml:space="preserve"> to send a notification to the FIU electronically by using the digital format on the website of the FIU. According to the Estonian representative, the RABIT IT system the FIU has in place allows the automatic analysis of the STRs</w:t>
      </w:r>
      <w:r w:rsidR="00696E7A">
        <w:rPr>
          <w:rFonts w:ascii="Calibri" w:hAnsi="Calibri"/>
          <w:sz w:val="22"/>
          <w:szCs w:val="22"/>
          <w:lang w:eastAsia="nl-NL"/>
        </w:rPr>
        <w:t>,</w:t>
      </w:r>
      <w:r w:rsidRPr="009A6F89">
        <w:rPr>
          <w:rFonts w:ascii="Calibri" w:hAnsi="Calibri"/>
          <w:sz w:val="22"/>
          <w:szCs w:val="22"/>
          <w:lang w:eastAsia="nl-NL"/>
        </w:rPr>
        <w:t xml:space="preserve"> but does not perform an automatic analysis. The staff of the FIU will therefore analyse all reports. If there is no further suspicion, the STRs are archived.</w:t>
      </w:r>
      <w:r w:rsidRPr="009A6F89">
        <w:rPr>
          <w:rFonts w:ascii="Calibri" w:hAnsi="Calibri"/>
          <w:sz w:val="22"/>
          <w:szCs w:val="22"/>
          <w:vertAlign w:val="superscript"/>
          <w:lang w:eastAsia="nl-NL"/>
        </w:rPr>
        <w:footnoteReference w:id="6"/>
      </w:r>
    </w:p>
    <w:p w14:paraId="7FDB65B2" w14:textId="0E0708E7" w:rsidR="007E0855" w:rsidRPr="009A6F89" w:rsidRDefault="007E0855" w:rsidP="007E0855">
      <w:pPr>
        <w:spacing w:after="200"/>
        <w:jc w:val="both"/>
        <w:rPr>
          <w:rFonts w:ascii="Calibri" w:hAnsi="Calibri"/>
          <w:sz w:val="22"/>
          <w:szCs w:val="22"/>
          <w:lang w:eastAsia="nl-NL"/>
        </w:rPr>
      </w:pPr>
      <w:r w:rsidRPr="00905959">
        <w:rPr>
          <w:rFonts w:ascii="Calibri" w:hAnsi="Calibri"/>
          <w:b/>
          <w:sz w:val="22"/>
          <w:szCs w:val="22"/>
          <w:lang w:eastAsia="nl-NL"/>
        </w:rPr>
        <w:t>Finland’s</w:t>
      </w:r>
      <w:r w:rsidR="00DB1694">
        <w:rPr>
          <w:rFonts w:ascii="Calibri" w:hAnsi="Calibri"/>
          <w:sz w:val="22"/>
          <w:szCs w:val="22"/>
          <w:lang w:eastAsia="nl-NL"/>
        </w:rPr>
        <w:t xml:space="preserve"> </w:t>
      </w:r>
      <w:r w:rsidRPr="009A6F89">
        <w:rPr>
          <w:rFonts w:ascii="Calibri" w:hAnsi="Calibri"/>
          <w:sz w:val="22"/>
          <w:szCs w:val="22"/>
          <w:lang w:eastAsia="nl-NL"/>
        </w:rPr>
        <w:t xml:space="preserve">FIU database was created as part of the criminal intelligence database of the </w:t>
      </w:r>
      <w:r w:rsidRPr="00905959">
        <w:rPr>
          <w:rFonts w:ascii="Calibri" w:hAnsi="Calibri"/>
          <w:sz w:val="22"/>
          <w:szCs w:val="22"/>
          <w:lang w:eastAsia="nl-NL"/>
        </w:rPr>
        <w:t>Finnish</w:t>
      </w:r>
      <w:r w:rsidRPr="009A6F89">
        <w:rPr>
          <w:rFonts w:ascii="Calibri" w:hAnsi="Calibri"/>
          <w:sz w:val="22"/>
          <w:szCs w:val="22"/>
          <w:lang w:eastAsia="nl-NL"/>
        </w:rPr>
        <w:t xml:space="preserve"> Police. This in turn was problematic because it was not created to support the analysis of STRs and these had to be registered and analysed manually</w:t>
      </w:r>
      <w:r w:rsidR="00DB1694">
        <w:rPr>
          <w:rFonts w:ascii="Calibri" w:hAnsi="Calibri"/>
          <w:sz w:val="22"/>
          <w:szCs w:val="22"/>
          <w:lang w:eastAsia="nl-NL"/>
        </w:rPr>
        <w:t>.</w:t>
      </w:r>
      <w:r w:rsidRPr="009A6F89">
        <w:rPr>
          <w:rFonts w:ascii="Calibri" w:hAnsi="Calibri"/>
          <w:sz w:val="22"/>
          <w:szCs w:val="22"/>
          <w:vertAlign w:val="superscript"/>
          <w:lang w:eastAsia="nl-NL"/>
        </w:rPr>
        <w:footnoteReference w:id="7"/>
      </w:r>
      <w:r w:rsidRPr="009A6F89">
        <w:rPr>
          <w:rFonts w:ascii="Calibri" w:hAnsi="Calibri"/>
          <w:sz w:val="22"/>
          <w:szCs w:val="22"/>
          <w:lang w:eastAsia="nl-NL"/>
        </w:rPr>
        <w:t xml:space="preserve"> According to the Finnish representative, the situation has changed. Reports are currently mostly handed in electronically, by email and in April 2011 the Finnish FIU </w:t>
      </w:r>
      <w:r w:rsidR="00DB1694">
        <w:rPr>
          <w:rFonts w:ascii="Calibri" w:hAnsi="Calibri"/>
          <w:sz w:val="22"/>
          <w:szCs w:val="22"/>
          <w:lang w:eastAsia="nl-NL"/>
        </w:rPr>
        <w:t>wa</w:t>
      </w:r>
      <w:r w:rsidR="00DB1694" w:rsidRPr="009A6F89">
        <w:rPr>
          <w:rFonts w:ascii="Calibri" w:hAnsi="Calibri"/>
          <w:sz w:val="22"/>
          <w:szCs w:val="22"/>
          <w:lang w:eastAsia="nl-NL"/>
        </w:rPr>
        <w:t xml:space="preserve">s </w:t>
      </w:r>
      <w:r w:rsidRPr="009A6F89">
        <w:rPr>
          <w:rFonts w:ascii="Calibri" w:hAnsi="Calibri"/>
          <w:sz w:val="22"/>
          <w:szCs w:val="22"/>
          <w:lang w:eastAsia="nl-NL"/>
        </w:rPr>
        <w:t>using the GoAML system.</w:t>
      </w:r>
    </w:p>
    <w:p w14:paraId="1ED95614" w14:textId="1A251D4E" w:rsidR="007E0855" w:rsidRPr="009A6F89" w:rsidRDefault="007E0855" w:rsidP="007E0855">
      <w:pPr>
        <w:spacing w:after="200"/>
        <w:jc w:val="both"/>
        <w:rPr>
          <w:rFonts w:ascii="Calibri" w:eastAsia="Times New Roman" w:hAnsi="Calibri"/>
          <w:sz w:val="22"/>
          <w:szCs w:val="22"/>
          <w:lang w:eastAsia="nl-NL"/>
        </w:rPr>
      </w:pPr>
      <w:r w:rsidRPr="009A6F89">
        <w:rPr>
          <w:rFonts w:ascii="Calibri" w:eastAsia="Times New Roman" w:hAnsi="Calibri"/>
          <w:sz w:val="22"/>
          <w:szCs w:val="22"/>
          <w:lang w:eastAsia="nl-NL"/>
        </w:rPr>
        <w:t xml:space="preserve">The incoming </w:t>
      </w:r>
      <w:r w:rsidRPr="00905959">
        <w:rPr>
          <w:rFonts w:ascii="Calibri" w:eastAsia="Times New Roman" w:hAnsi="Calibri"/>
          <w:b/>
          <w:sz w:val="22"/>
          <w:szCs w:val="22"/>
          <w:lang w:eastAsia="nl-NL"/>
        </w:rPr>
        <w:t>French</w:t>
      </w:r>
      <w:r>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STRs are analysed by the members of the analysis department of </w:t>
      </w:r>
      <w:r w:rsidRPr="00703BF0">
        <w:rPr>
          <w:rFonts w:ascii="Calibri" w:eastAsia="Times New Roman" w:hAnsi="Calibri"/>
          <w:sz w:val="22"/>
          <w:szCs w:val="22"/>
          <w:lang w:eastAsia="nl-NL"/>
        </w:rPr>
        <w:t xml:space="preserve">TRACFIN </w:t>
      </w:r>
      <w:r w:rsidRPr="009A6F89">
        <w:rPr>
          <w:rFonts w:ascii="Calibri" w:eastAsia="Times New Roman" w:hAnsi="Calibri"/>
          <w:sz w:val="22"/>
          <w:szCs w:val="22"/>
          <w:lang w:eastAsia="nl-NL"/>
        </w:rPr>
        <w:t xml:space="preserve">with the help of a complex and powerful </w:t>
      </w:r>
      <w:r w:rsidR="00DB1694" w:rsidRPr="009A6F89">
        <w:rPr>
          <w:rFonts w:ascii="Calibri" w:eastAsia="Times New Roman" w:hAnsi="Calibri"/>
          <w:sz w:val="22"/>
          <w:szCs w:val="22"/>
          <w:lang w:eastAsia="nl-NL"/>
        </w:rPr>
        <w:t>data</w:t>
      </w:r>
      <w:r w:rsidR="00DB1694">
        <w:rPr>
          <w:rFonts w:ascii="Calibri" w:eastAsia="Times New Roman" w:hAnsi="Calibri"/>
          <w:sz w:val="22"/>
          <w:szCs w:val="22"/>
          <w:lang w:eastAsia="nl-NL"/>
        </w:rPr>
        <w:t>-</w:t>
      </w:r>
      <w:r w:rsidRPr="009A6F89">
        <w:rPr>
          <w:rFonts w:ascii="Calibri" w:eastAsia="Times New Roman" w:hAnsi="Calibri"/>
          <w:sz w:val="22"/>
          <w:szCs w:val="22"/>
          <w:lang w:eastAsia="nl-NL"/>
        </w:rPr>
        <w:t xml:space="preserve">mining system </w:t>
      </w:r>
      <w:r w:rsidR="00DB1694">
        <w:rPr>
          <w:rFonts w:ascii="Calibri" w:eastAsia="Times New Roman" w:hAnsi="Calibri"/>
          <w:sz w:val="22"/>
          <w:szCs w:val="22"/>
          <w:lang w:eastAsia="nl-NL"/>
        </w:rPr>
        <w:t>–</w:t>
      </w:r>
      <w:r w:rsidRPr="009A6F89">
        <w:rPr>
          <w:rFonts w:ascii="Calibri" w:eastAsia="Times New Roman" w:hAnsi="Calibri"/>
          <w:sz w:val="22"/>
          <w:szCs w:val="22"/>
          <w:lang w:eastAsia="nl-NL"/>
        </w:rPr>
        <w:t xml:space="preserve"> STARTRAC. Reporting entities can report electronically</w:t>
      </w:r>
      <w:r w:rsidR="00DB1694">
        <w:rPr>
          <w:rFonts w:ascii="Calibri" w:eastAsia="Times New Roman" w:hAnsi="Calibri"/>
          <w:sz w:val="22"/>
          <w:szCs w:val="22"/>
          <w:lang w:eastAsia="nl-NL"/>
        </w:rPr>
        <w:t>,</w:t>
      </w:r>
      <w:r w:rsidRPr="009A6F89">
        <w:rPr>
          <w:rFonts w:ascii="Calibri" w:eastAsia="Times New Roman" w:hAnsi="Calibri"/>
          <w:sz w:val="22"/>
          <w:szCs w:val="22"/>
          <w:lang w:eastAsia="nl-NL"/>
        </w:rPr>
        <w:t xml:space="preserve"> by mail or by fax. Since June 2012 T</w:t>
      </w:r>
      <w:r>
        <w:rPr>
          <w:rFonts w:ascii="Calibri" w:eastAsia="Times New Roman" w:hAnsi="Calibri"/>
          <w:sz w:val="22"/>
          <w:szCs w:val="22"/>
          <w:lang w:eastAsia="nl-NL"/>
        </w:rPr>
        <w:t>RACFIN</w:t>
      </w:r>
      <w:r w:rsidRPr="009A6F89">
        <w:rPr>
          <w:rFonts w:ascii="Calibri" w:eastAsia="Times New Roman" w:hAnsi="Calibri"/>
          <w:sz w:val="22"/>
          <w:szCs w:val="22"/>
          <w:lang w:eastAsia="nl-NL"/>
        </w:rPr>
        <w:t xml:space="preserve"> </w:t>
      </w:r>
      <w:r w:rsidR="00DB1694">
        <w:rPr>
          <w:rFonts w:ascii="Calibri" w:eastAsia="Times New Roman" w:hAnsi="Calibri"/>
          <w:sz w:val="22"/>
          <w:szCs w:val="22"/>
          <w:lang w:eastAsia="nl-NL"/>
        </w:rPr>
        <w:t xml:space="preserve">has </w:t>
      </w:r>
      <w:r w:rsidRPr="009A6F89">
        <w:rPr>
          <w:rFonts w:ascii="Calibri" w:eastAsia="Times New Roman" w:hAnsi="Calibri"/>
          <w:sz w:val="22"/>
          <w:szCs w:val="22"/>
          <w:lang w:eastAsia="nl-NL"/>
        </w:rPr>
        <w:t>opened a telecommunications service ERMES statement. This remote procedure should facilitate the reporting of professionals subject to the FIU.</w:t>
      </w:r>
      <w:r w:rsidR="00F94FD8">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Nevertheless, the FIU representatives mentioned that information is not lost if transmitted by mail/post. Due to the geographical size of France, the latter simply takes longer, which is why TRACFIN encourages the usage of electronic reporting. </w:t>
      </w:r>
    </w:p>
    <w:p w14:paraId="12C7ECD9" w14:textId="1A062280"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In </w:t>
      </w:r>
      <w:r w:rsidRPr="009A6F89">
        <w:rPr>
          <w:rFonts w:ascii="Calibri" w:hAnsi="Calibri"/>
          <w:b/>
          <w:sz w:val="22"/>
          <w:szCs w:val="22"/>
          <w:lang w:eastAsia="nl-NL"/>
        </w:rPr>
        <w:t>Germany</w:t>
      </w:r>
      <w:r w:rsidRPr="009A6F89">
        <w:rPr>
          <w:rFonts w:ascii="Calibri" w:hAnsi="Calibri"/>
          <w:sz w:val="22"/>
          <w:szCs w:val="22"/>
          <w:lang w:eastAsia="nl-NL"/>
        </w:rPr>
        <w:t xml:space="preserve">, the FIU reports that approximately 99% of STRs are submitted electronically or by fax. STRs that are received in hard copy are </w:t>
      </w:r>
      <w:r w:rsidR="00DB1694" w:rsidRPr="009A6F89">
        <w:rPr>
          <w:rFonts w:ascii="Calibri" w:hAnsi="Calibri"/>
          <w:sz w:val="22"/>
          <w:szCs w:val="22"/>
          <w:lang w:eastAsia="nl-NL"/>
        </w:rPr>
        <w:t>digit</w:t>
      </w:r>
      <w:r w:rsidR="00DB1694">
        <w:rPr>
          <w:rFonts w:ascii="Calibri" w:hAnsi="Calibri"/>
          <w:sz w:val="22"/>
          <w:szCs w:val="22"/>
          <w:lang w:eastAsia="nl-NL"/>
        </w:rPr>
        <w:t>ize</w:t>
      </w:r>
      <w:r w:rsidR="00DB1694" w:rsidRPr="009A6F89">
        <w:rPr>
          <w:rFonts w:ascii="Calibri" w:hAnsi="Calibri"/>
          <w:sz w:val="22"/>
          <w:szCs w:val="22"/>
          <w:lang w:eastAsia="nl-NL"/>
        </w:rPr>
        <w:t xml:space="preserve">d </w:t>
      </w:r>
      <w:r w:rsidRPr="009A6F89">
        <w:rPr>
          <w:rFonts w:ascii="Calibri" w:hAnsi="Calibri"/>
          <w:sz w:val="22"/>
          <w:szCs w:val="22"/>
          <w:lang w:eastAsia="nl-NL"/>
        </w:rPr>
        <w:t>and also captured as electronic documents in the FIU database.</w:t>
      </w:r>
      <w:r w:rsidRPr="009A6F89">
        <w:rPr>
          <w:rFonts w:ascii="Calibri" w:hAnsi="Calibri"/>
          <w:sz w:val="22"/>
          <w:szCs w:val="22"/>
          <w:vertAlign w:val="superscript"/>
          <w:lang w:eastAsia="nl-NL"/>
        </w:rPr>
        <w:footnoteReference w:id="8"/>
      </w:r>
      <w:r w:rsidRPr="009A6F89">
        <w:rPr>
          <w:rFonts w:ascii="Calibri" w:hAnsi="Calibri"/>
          <w:sz w:val="22"/>
          <w:szCs w:val="22"/>
          <w:lang w:eastAsia="nl-NL"/>
        </w:rPr>
        <w:t xml:space="preserve"> Furthermore, according to FATF (2010</w:t>
      </w:r>
      <w:r w:rsidR="00247174">
        <w:rPr>
          <w:rFonts w:ascii="Calibri" w:hAnsi="Calibri"/>
          <w:sz w:val="22"/>
          <w:szCs w:val="22"/>
          <w:lang w:eastAsia="nl-NL"/>
        </w:rPr>
        <w:t>e</w:t>
      </w:r>
      <w:r w:rsidRPr="009A6F89">
        <w:rPr>
          <w:rFonts w:ascii="Calibri" w:hAnsi="Calibri"/>
          <w:sz w:val="22"/>
          <w:szCs w:val="22"/>
          <w:lang w:eastAsia="nl-NL"/>
        </w:rPr>
        <w:t xml:space="preserve">), when a new STR is entered (by the FIU or the Land </w:t>
      </w:r>
      <w:r w:rsidR="00DB1694">
        <w:rPr>
          <w:rFonts w:ascii="Calibri" w:hAnsi="Calibri"/>
          <w:sz w:val="22"/>
          <w:szCs w:val="22"/>
          <w:lang w:eastAsia="nl-NL"/>
        </w:rPr>
        <w:t>p</w:t>
      </w:r>
      <w:r w:rsidR="00DB1694" w:rsidRPr="009A6F89">
        <w:rPr>
          <w:rFonts w:ascii="Calibri" w:hAnsi="Calibri"/>
          <w:sz w:val="22"/>
          <w:szCs w:val="22"/>
          <w:lang w:eastAsia="nl-NL"/>
        </w:rPr>
        <w:t xml:space="preserve">olice </w:t>
      </w:r>
      <w:r w:rsidRPr="009A6F89">
        <w:rPr>
          <w:rFonts w:ascii="Calibri" w:hAnsi="Calibri"/>
          <w:sz w:val="22"/>
          <w:szCs w:val="22"/>
          <w:lang w:eastAsia="nl-NL"/>
        </w:rPr>
        <w:t xml:space="preserve">unit) into the STR database, there exists an automatic </w:t>
      </w:r>
      <w:r w:rsidR="00DB1694" w:rsidRPr="009A6F89">
        <w:rPr>
          <w:rFonts w:ascii="Calibri" w:hAnsi="Calibri"/>
          <w:sz w:val="22"/>
          <w:szCs w:val="22"/>
          <w:lang w:eastAsia="nl-NL"/>
        </w:rPr>
        <w:t>data</w:t>
      </w:r>
      <w:r w:rsidR="00DB1694">
        <w:rPr>
          <w:rFonts w:ascii="Calibri" w:hAnsi="Calibri"/>
          <w:sz w:val="22"/>
          <w:szCs w:val="22"/>
          <w:lang w:eastAsia="nl-NL"/>
        </w:rPr>
        <w:t>-</w:t>
      </w:r>
      <w:r w:rsidRPr="009A6F89">
        <w:rPr>
          <w:rFonts w:ascii="Calibri" w:hAnsi="Calibri"/>
          <w:sz w:val="22"/>
          <w:szCs w:val="22"/>
          <w:lang w:eastAsia="nl-NL"/>
        </w:rPr>
        <w:t xml:space="preserve">mining system that </w:t>
      </w:r>
      <w:r w:rsidR="00DB1694" w:rsidRPr="009A6F89">
        <w:rPr>
          <w:rFonts w:ascii="Calibri" w:hAnsi="Calibri"/>
          <w:sz w:val="22"/>
          <w:szCs w:val="22"/>
          <w:lang w:eastAsia="nl-NL"/>
        </w:rPr>
        <w:t>cross</w:t>
      </w:r>
      <w:r w:rsidR="00DB1694">
        <w:rPr>
          <w:rFonts w:ascii="Calibri" w:hAnsi="Calibri"/>
          <w:sz w:val="22"/>
          <w:szCs w:val="22"/>
          <w:lang w:eastAsia="nl-NL"/>
        </w:rPr>
        <w:t>-</w:t>
      </w:r>
      <w:r w:rsidRPr="009A6F89">
        <w:rPr>
          <w:rFonts w:ascii="Calibri" w:hAnsi="Calibri"/>
          <w:sz w:val="22"/>
          <w:szCs w:val="22"/>
          <w:lang w:eastAsia="nl-NL"/>
        </w:rPr>
        <w:t xml:space="preserve">checks the information </w:t>
      </w:r>
      <w:r w:rsidR="00DB1694">
        <w:rPr>
          <w:rFonts w:ascii="Calibri" w:hAnsi="Calibri"/>
          <w:sz w:val="22"/>
          <w:szCs w:val="22"/>
          <w:lang w:eastAsia="nl-NL"/>
        </w:rPr>
        <w:t>against</w:t>
      </w:r>
      <w:r w:rsidR="00DB1694" w:rsidRPr="009A6F89">
        <w:rPr>
          <w:rFonts w:ascii="Calibri" w:hAnsi="Calibri"/>
          <w:sz w:val="22"/>
          <w:szCs w:val="22"/>
          <w:lang w:eastAsia="nl-NL"/>
        </w:rPr>
        <w:t xml:space="preserve"> </w:t>
      </w:r>
      <w:r w:rsidRPr="009A6F89">
        <w:rPr>
          <w:rFonts w:ascii="Calibri" w:hAnsi="Calibri"/>
          <w:sz w:val="22"/>
          <w:szCs w:val="22"/>
          <w:lang w:eastAsia="nl-NL"/>
        </w:rPr>
        <w:t xml:space="preserve">other STRs in the database and </w:t>
      </w:r>
      <w:r w:rsidR="00DB1694">
        <w:rPr>
          <w:rFonts w:ascii="Calibri" w:hAnsi="Calibri"/>
          <w:sz w:val="22"/>
          <w:szCs w:val="22"/>
          <w:lang w:eastAsia="nl-NL"/>
        </w:rPr>
        <w:t>against</w:t>
      </w:r>
      <w:r w:rsidR="00DB1694" w:rsidRPr="009A6F89">
        <w:rPr>
          <w:rFonts w:ascii="Calibri" w:hAnsi="Calibri"/>
          <w:sz w:val="22"/>
          <w:szCs w:val="22"/>
          <w:lang w:eastAsia="nl-NL"/>
        </w:rPr>
        <w:t xml:space="preserve"> </w:t>
      </w:r>
      <w:r w:rsidRPr="009A6F89">
        <w:rPr>
          <w:rFonts w:ascii="Calibri" w:hAnsi="Calibri"/>
          <w:sz w:val="22"/>
          <w:szCs w:val="22"/>
          <w:lang w:eastAsia="nl-NL"/>
        </w:rPr>
        <w:t xml:space="preserve">all police databases to which the introducing agency </w:t>
      </w:r>
      <w:r w:rsidRPr="009A6F89">
        <w:rPr>
          <w:rFonts w:ascii="Calibri" w:hAnsi="Calibri" w:cs="Calibri"/>
          <w:sz w:val="22"/>
          <w:szCs w:val="22"/>
          <w:lang w:eastAsia="nl-NL"/>
        </w:rPr>
        <w:t>has access</w:t>
      </w:r>
      <w:r w:rsidR="00DB1694">
        <w:rPr>
          <w:rFonts w:ascii="Calibri" w:hAnsi="Calibri" w:cs="Calibri"/>
          <w:sz w:val="22"/>
          <w:szCs w:val="22"/>
          <w:lang w:eastAsia="nl-NL"/>
        </w:rPr>
        <w:t>.</w:t>
      </w:r>
      <w:r w:rsidRPr="009A6F89">
        <w:rPr>
          <w:rFonts w:ascii="Calibri" w:hAnsi="Calibri"/>
          <w:sz w:val="22"/>
          <w:szCs w:val="22"/>
          <w:vertAlign w:val="superscript"/>
          <w:lang w:eastAsia="nl-NL"/>
        </w:rPr>
        <w:footnoteReference w:id="9"/>
      </w:r>
    </w:p>
    <w:p w14:paraId="1AD6016C" w14:textId="6CB742AF" w:rsidR="007E0855" w:rsidRPr="009A6F89" w:rsidRDefault="007E0855" w:rsidP="007E0855">
      <w:pPr>
        <w:spacing w:after="200"/>
        <w:jc w:val="both"/>
        <w:rPr>
          <w:rFonts w:ascii="Calibri" w:hAnsi="Calibri" w:cs="Calibri"/>
          <w:sz w:val="22"/>
          <w:szCs w:val="22"/>
          <w:lang w:eastAsia="nl-NL"/>
        </w:rPr>
      </w:pPr>
      <w:r w:rsidRPr="00703BF0">
        <w:rPr>
          <w:rFonts w:ascii="Calibri" w:hAnsi="Calibri" w:cs="Calibri"/>
          <w:sz w:val="22"/>
          <w:szCs w:val="22"/>
          <w:lang w:eastAsia="nl-NL"/>
        </w:rPr>
        <w:t xml:space="preserve">In </w:t>
      </w:r>
      <w:r w:rsidRPr="009A6F89">
        <w:rPr>
          <w:rFonts w:ascii="Calibri" w:hAnsi="Calibri" w:cs="Calibri"/>
          <w:b/>
          <w:sz w:val="22"/>
          <w:szCs w:val="22"/>
          <w:lang w:eastAsia="nl-NL"/>
        </w:rPr>
        <w:t>Greece,</w:t>
      </w:r>
      <w:r w:rsidRPr="009A6F89">
        <w:rPr>
          <w:rFonts w:ascii="Calibri" w:hAnsi="Calibri" w:cs="Calibri"/>
          <w:sz w:val="22"/>
          <w:szCs w:val="22"/>
          <w:lang w:eastAsia="nl-NL"/>
        </w:rPr>
        <w:t xml:space="preserve"> an STR from a </w:t>
      </w:r>
      <w:r w:rsidR="00A25C83">
        <w:rPr>
          <w:rFonts w:ascii="Calibri" w:hAnsi="Calibri" w:cs="Calibri"/>
          <w:sz w:val="22"/>
          <w:szCs w:val="22"/>
          <w:lang w:eastAsia="nl-NL"/>
        </w:rPr>
        <w:t>b</w:t>
      </w:r>
      <w:r w:rsidR="00A25C83" w:rsidRPr="009A6F89">
        <w:rPr>
          <w:rFonts w:ascii="Calibri" w:hAnsi="Calibri" w:cs="Calibri"/>
          <w:sz w:val="22"/>
          <w:szCs w:val="22"/>
          <w:lang w:eastAsia="nl-NL"/>
        </w:rPr>
        <w:t xml:space="preserve">ank </w:t>
      </w:r>
      <w:r w:rsidRPr="009A6F89">
        <w:rPr>
          <w:rFonts w:ascii="Calibri" w:hAnsi="Calibri" w:cs="Calibri"/>
          <w:sz w:val="22"/>
          <w:szCs w:val="22"/>
          <w:lang w:eastAsia="nl-NL"/>
        </w:rPr>
        <w:t xml:space="preserve">is sent to the AML/CTF/SFI Authority. The Chairman of the Authority decides which of the three subordinate units receives the report. This is not mutually exclusive and the ML/TF cases are forwarded to the FIU. Until recently the receiving of STRs was done manually and at present 60% of the credit institutions report electronically, </w:t>
      </w:r>
      <w:r w:rsidR="00A25C83" w:rsidRPr="009A6F89">
        <w:rPr>
          <w:rFonts w:ascii="Calibri" w:hAnsi="Calibri" w:cs="Calibri"/>
          <w:sz w:val="22"/>
          <w:szCs w:val="22"/>
          <w:lang w:eastAsia="nl-NL"/>
        </w:rPr>
        <w:t>a</w:t>
      </w:r>
      <w:r w:rsidR="00A25C83">
        <w:rPr>
          <w:rFonts w:ascii="Calibri" w:hAnsi="Calibri" w:cs="Calibri"/>
          <w:sz w:val="22"/>
          <w:szCs w:val="22"/>
          <w:lang w:eastAsia="nl-NL"/>
        </w:rPr>
        <w:t>ccording to</w:t>
      </w:r>
      <w:r w:rsidR="00A25C83" w:rsidRPr="009A6F89">
        <w:rPr>
          <w:rFonts w:ascii="Calibri" w:hAnsi="Calibri" w:cs="Calibri"/>
          <w:sz w:val="22"/>
          <w:szCs w:val="22"/>
          <w:lang w:eastAsia="nl-NL"/>
        </w:rPr>
        <w:t xml:space="preserve"> </w:t>
      </w:r>
      <w:r w:rsidRPr="009A6F89">
        <w:rPr>
          <w:rFonts w:ascii="Calibri" w:hAnsi="Calibri" w:cs="Calibri"/>
          <w:sz w:val="22"/>
          <w:szCs w:val="22"/>
          <w:lang w:eastAsia="nl-NL"/>
        </w:rPr>
        <w:t xml:space="preserve">the Greek representatives. The FIU offers the possibility </w:t>
      </w:r>
      <w:r w:rsidR="00A25C83">
        <w:rPr>
          <w:rFonts w:ascii="Calibri" w:hAnsi="Calibri" w:cs="Calibri"/>
          <w:sz w:val="22"/>
          <w:szCs w:val="22"/>
          <w:lang w:eastAsia="nl-NL"/>
        </w:rPr>
        <w:t>of</w:t>
      </w:r>
      <w:r w:rsidR="00A25C83" w:rsidRPr="009A6F89">
        <w:rPr>
          <w:rFonts w:ascii="Calibri" w:hAnsi="Calibri" w:cs="Calibri"/>
          <w:sz w:val="22"/>
          <w:szCs w:val="22"/>
          <w:lang w:eastAsia="nl-NL"/>
        </w:rPr>
        <w:t xml:space="preserve"> </w:t>
      </w:r>
      <w:r w:rsidRPr="009A6F89">
        <w:rPr>
          <w:rFonts w:ascii="Calibri" w:hAnsi="Calibri" w:cs="Calibri"/>
          <w:sz w:val="22"/>
          <w:szCs w:val="22"/>
          <w:lang w:eastAsia="nl-NL"/>
        </w:rPr>
        <w:t>report</w:t>
      </w:r>
      <w:r w:rsidR="00A25C83">
        <w:rPr>
          <w:rFonts w:ascii="Calibri" w:hAnsi="Calibri" w:cs="Calibri"/>
          <w:sz w:val="22"/>
          <w:szCs w:val="22"/>
          <w:lang w:eastAsia="nl-NL"/>
        </w:rPr>
        <w:t>ing</w:t>
      </w:r>
      <w:r w:rsidRPr="009A6F89">
        <w:rPr>
          <w:rFonts w:ascii="Calibri" w:hAnsi="Calibri" w:cs="Calibri"/>
          <w:sz w:val="22"/>
          <w:szCs w:val="22"/>
          <w:lang w:eastAsia="nl-NL"/>
        </w:rPr>
        <w:t xml:space="preserve"> online through a secured connection. </w:t>
      </w:r>
      <w:r w:rsidRPr="009A6F89">
        <w:rPr>
          <w:rFonts w:ascii="Calibri" w:hAnsi="Calibri" w:cs="Calibri"/>
          <w:sz w:val="22"/>
          <w:szCs w:val="22"/>
          <w:lang w:eastAsia="nl-NL"/>
        </w:rPr>
        <w:tab/>
      </w:r>
    </w:p>
    <w:p w14:paraId="1F0155BE" w14:textId="6BFE93C0"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In </w:t>
      </w:r>
      <w:r w:rsidRPr="009A6F89">
        <w:rPr>
          <w:rFonts w:ascii="Calibri" w:hAnsi="Calibri"/>
          <w:b/>
          <w:sz w:val="22"/>
          <w:szCs w:val="22"/>
          <w:lang w:eastAsia="nl-NL"/>
        </w:rPr>
        <w:t>Hungary</w:t>
      </w:r>
      <w:r w:rsidRPr="009A6F89">
        <w:rPr>
          <w:rFonts w:ascii="Calibri" w:hAnsi="Calibri"/>
          <w:sz w:val="22"/>
          <w:szCs w:val="22"/>
          <w:lang w:eastAsia="nl-NL"/>
        </w:rPr>
        <w:t xml:space="preserve">, the FIU appears to be adequately funded and provided with sufficient technical and other resources to fully and effectively perform its functions. The AML/CTF Act requires obliged entities to report electronically and this </w:t>
      </w:r>
      <w:r w:rsidR="00372A14">
        <w:rPr>
          <w:rFonts w:ascii="Calibri" w:hAnsi="Calibri"/>
          <w:sz w:val="22"/>
          <w:szCs w:val="22"/>
          <w:lang w:eastAsia="nl-NL"/>
        </w:rPr>
        <w:t xml:space="preserve">has </w:t>
      </w:r>
      <w:r w:rsidRPr="009A6F89">
        <w:rPr>
          <w:rFonts w:ascii="Calibri" w:hAnsi="Calibri"/>
          <w:sz w:val="22"/>
          <w:szCs w:val="22"/>
          <w:lang w:eastAsia="nl-NL"/>
        </w:rPr>
        <w:t xml:space="preserve">prompted some discussion </w:t>
      </w:r>
      <w:r w:rsidR="00372A14">
        <w:rPr>
          <w:rFonts w:ascii="Calibri" w:hAnsi="Calibri"/>
          <w:sz w:val="22"/>
          <w:szCs w:val="22"/>
          <w:lang w:eastAsia="nl-NL"/>
        </w:rPr>
        <w:t>as to</w:t>
      </w:r>
      <w:r w:rsidR="00372A14" w:rsidRPr="009A6F89">
        <w:rPr>
          <w:rFonts w:ascii="Calibri" w:hAnsi="Calibri"/>
          <w:sz w:val="22"/>
          <w:szCs w:val="22"/>
          <w:lang w:eastAsia="nl-NL"/>
        </w:rPr>
        <w:t xml:space="preserve"> </w:t>
      </w:r>
      <w:r w:rsidRPr="009A6F89">
        <w:rPr>
          <w:rFonts w:ascii="Calibri" w:hAnsi="Calibri"/>
          <w:sz w:val="22"/>
          <w:szCs w:val="22"/>
          <w:lang w:eastAsia="nl-NL"/>
        </w:rPr>
        <w:t xml:space="preserve">whether not allowing any paper reporting would not create disincentives for DNFBPs. The Hungarian authorities </w:t>
      </w:r>
      <w:r w:rsidR="00372A14">
        <w:rPr>
          <w:rFonts w:ascii="Calibri" w:hAnsi="Calibri"/>
          <w:sz w:val="22"/>
          <w:szCs w:val="22"/>
          <w:lang w:eastAsia="nl-NL"/>
        </w:rPr>
        <w:t xml:space="preserve">have </w:t>
      </w:r>
      <w:r w:rsidRPr="009A6F89">
        <w:rPr>
          <w:rFonts w:ascii="Calibri" w:hAnsi="Calibri"/>
          <w:sz w:val="22"/>
          <w:szCs w:val="22"/>
          <w:lang w:eastAsia="nl-NL"/>
        </w:rPr>
        <w:t xml:space="preserve">argued this </w:t>
      </w:r>
      <w:r w:rsidR="00372A14" w:rsidRPr="009A6F89">
        <w:rPr>
          <w:rFonts w:ascii="Calibri" w:hAnsi="Calibri"/>
          <w:sz w:val="22"/>
          <w:szCs w:val="22"/>
          <w:lang w:eastAsia="nl-NL"/>
        </w:rPr>
        <w:t>w</w:t>
      </w:r>
      <w:r w:rsidR="00372A14">
        <w:rPr>
          <w:rFonts w:ascii="Calibri" w:hAnsi="Calibri"/>
          <w:sz w:val="22"/>
          <w:szCs w:val="22"/>
          <w:lang w:eastAsia="nl-NL"/>
        </w:rPr>
        <w:t>ould</w:t>
      </w:r>
      <w:r w:rsidR="00372A14" w:rsidRPr="009A6F89">
        <w:rPr>
          <w:rFonts w:ascii="Calibri" w:hAnsi="Calibri"/>
          <w:sz w:val="22"/>
          <w:szCs w:val="22"/>
          <w:lang w:eastAsia="nl-NL"/>
        </w:rPr>
        <w:t xml:space="preserve"> </w:t>
      </w:r>
      <w:r w:rsidRPr="009A6F89">
        <w:rPr>
          <w:rFonts w:ascii="Calibri" w:hAnsi="Calibri"/>
          <w:sz w:val="22"/>
          <w:szCs w:val="22"/>
          <w:lang w:eastAsia="nl-NL"/>
        </w:rPr>
        <w:t xml:space="preserve">not </w:t>
      </w:r>
      <w:r w:rsidR="00372A14">
        <w:rPr>
          <w:rFonts w:ascii="Calibri" w:hAnsi="Calibri"/>
          <w:sz w:val="22"/>
          <w:szCs w:val="22"/>
          <w:lang w:eastAsia="nl-NL"/>
        </w:rPr>
        <w:t xml:space="preserve">be </w:t>
      </w:r>
      <w:r w:rsidRPr="009A6F89">
        <w:rPr>
          <w:rFonts w:ascii="Calibri" w:hAnsi="Calibri"/>
          <w:sz w:val="22"/>
          <w:szCs w:val="22"/>
          <w:lang w:eastAsia="nl-NL"/>
        </w:rPr>
        <w:t xml:space="preserve">the case and that electronic tools were </w:t>
      </w:r>
      <w:r w:rsidR="00372A14" w:rsidRPr="009A6F89">
        <w:rPr>
          <w:rFonts w:ascii="Calibri" w:hAnsi="Calibri"/>
          <w:sz w:val="22"/>
          <w:szCs w:val="22"/>
          <w:lang w:eastAsia="nl-NL"/>
        </w:rPr>
        <w:t>tailor</w:t>
      </w:r>
      <w:r w:rsidR="00372A14">
        <w:rPr>
          <w:rFonts w:ascii="Calibri" w:hAnsi="Calibri"/>
          <w:sz w:val="22"/>
          <w:szCs w:val="22"/>
          <w:lang w:eastAsia="nl-NL"/>
        </w:rPr>
        <w:t>-</w:t>
      </w:r>
      <w:r w:rsidRPr="009A6F89">
        <w:rPr>
          <w:rFonts w:ascii="Calibri" w:hAnsi="Calibri"/>
          <w:sz w:val="22"/>
          <w:szCs w:val="22"/>
          <w:lang w:eastAsia="nl-NL"/>
        </w:rPr>
        <w:t xml:space="preserve">made </w:t>
      </w:r>
      <w:r w:rsidR="00372A14">
        <w:rPr>
          <w:rFonts w:ascii="Calibri" w:hAnsi="Calibri"/>
          <w:sz w:val="22"/>
          <w:szCs w:val="22"/>
          <w:lang w:eastAsia="nl-NL"/>
        </w:rPr>
        <w:t>for</w:t>
      </w:r>
      <w:r w:rsidR="00372A14" w:rsidRPr="009A6F89">
        <w:rPr>
          <w:rFonts w:ascii="Calibri" w:hAnsi="Calibri"/>
          <w:sz w:val="22"/>
          <w:szCs w:val="22"/>
          <w:lang w:eastAsia="nl-NL"/>
        </w:rPr>
        <w:t xml:space="preserve"> </w:t>
      </w:r>
      <w:r w:rsidRPr="009A6F89">
        <w:rPr>
          <w:rFonts w:ascii="Calibri" w:hAnsi="Calibri"/>
          <w:sz w:val="22"/>
          <w:szCs w:val="22"/>
          <w:lang w:eastAsia="nl-NL"/>
        </w:rPr>
        <w:t xml:space="preserve">the needs of the </w:t>
      </w:r>
      <w:r w:rsidRPr="009A6F89">
        <w:rPr>
          <w:rFonts w:ascii="Calibri" w:hAnsi="Calibri"/>
          <w:sz w:val="22"/>
          <w:szCs w:val="22"/>
          <w:lang w:eastAsia="nl-NL"/>
        </w:rPr>
        <w:lastRenderedPageBreak/>
        <w:t>reporting institutions, and that the FIU provides technical support for any party wishing to report.</w:t>
      </w:r>
      <w:r w:rsidRPr="009A6F89">
        <w:rPr>
          <w:rFonts w:ascii="Calibri" w:hAnsi="Calibri"/>
          <w:sz w:val="22"/>
          <w:szCs w:val="22"/>
          <w:vertAlign w:val="superscript"/>
          <w:lang w:eastAsia="nl-NL"/>
        </w:rPr>
        <w:footnoteReference w:id="10"/>
      </w:r>
      <w:r w:rsidRPr="009A6F89">
        <w:rPr>
          <w:rFonts w:ascii="Calibri" w:hAnsi="Calibri"/>
          <w:sz w:val="22"/>
          <w:szCs w:val="22"/>
          <w:lang w:eastAsia="nl-NL"/>
        </w:rPr>
        <w:t xml:space="preserve"> Finally, </w:t>
      </w:r>
      <w:r w:rsidR="0028760D" w:rsidRPr="009A6F89">
        <w:rPr>
          <w:rFonts w:ascii="Calibri" w:hAnsi="Calibri"/>
          <w:sz w:val="22"/>
          <w:szCs w:val="22"/>
          <w:lang w:eastAsia="nl-NL"/>
        </w:rPr>
        <w:t>MONEYVAL</w:t>
      </w:r>
      <w:r w:rsidRPr="009A6F89">
        <w:rPr>
          <w:rFonts w:ascii="Calibri" w:hAnsi="Calibri"/>
          <w:sz w:val="22"/>
          <w:szCs w:val="22"/>
          <w:lang w:eastAsia="nl-NL"/>
        </w:rPr>
        <w:t xml:space="preserve"> (</w:t>
      </w:r>
      <w:r w:rsidR="0028760D" w:rsidRPr="009A6F89">
        <w:rPr>
          <w:rFonts w:ascii="Calibri" w:hAnsi="Calibri"/>
          <w:sz w:val="22"/>
          <w:szCs w:val="22"/>
          <w:lang w:eastAsia="nl-NL"/>
        </w:rPr>
        <w:t>201</w:t>
      </w:r>
      <w:r w:rsidR="0028760D">
        <w:rPr>
          <w:rFonts w:ascii="Calibri" w:hAnsi="Calibri"/>
          <w:sz w:val="22"/>
          <w:szCs w:val="22"/>
          <w:lang w:eastAsia="nl-NL"/>
        </w:rPr>
        <w:t>0c</w:t>
      </w:r>
      <w:r w:rsidRPr="009A6F89">
        <w:rPr>
          <w:rFonts w:ascii="Calibri" w:hAnsi="Calibri"/>
          <w:sz w:val="22"/>
          <w:szCs w:val="22"/>
          <w:lang w:eastAsia="nl-NL"/>
        </w:rPr>
        <w:t xml:space="preserve">) reported that the HFIU has </w:t>
      </w:r>
      <w:r>
        <w:rPr>
          <w:rFonts w:ascii="Calibri" w:hAnsi="Calibri"/>
          <w:sz w:val="22"/>
          <w:szCs w:val="22"/>
          <w:lang w:eastAsia="nl-NL"/>
        </w:rPr>
        <w:t xml:space="preserve">its </w:t>
      </w:r>
      <w:r w:rsidRPr="009A6F89">
        <w:rPr>
          <w:rFonts w:ascii="Calibri" w:hAnsi="Calibri"/>
          <w:sz w:val="22"/>
          <w:szCs w:val="22"/>
          <w:lang w:eastAsia="nl-NL"/>
        </w:rPr>
        <w:t xml:space="preserve">own </w:t>
      </w:r>
      <w:r w:rsidR="00372A14" w:rsidRPr="009A6F89">
        <w:rPr>
          <w:rFonts w:ascii="Calibri" w:hAnsi="Calibri"/>
          <w:sz w:val="22"/>
          <w:szCs w:val="22"/>
          <w:lang w:eastAsia="nl-NL"/>
        </w:rPr>
        <w:t>data</w:t>
      </w:r>
      <w:r w:rsidR="00372A14">
        <w:rPr>
          <w:rFonts w:ascii="Calibri" w:hAnsi="Calibri"/>
          <w:sz w:val="22"/>
          <w:szCs w:val="22"/>
          <w:lang w:eastAsia="nl-NL"/>
        </w:rPr>
        <w:t>-</w:t>
      </w:r>
      <w:r w:rsidRPr="009A6F89">
        <w:rPr>
          <w:rFonts w:ascii="Calibri" w:hAnsi="Calibri"/>
          <w:sz w:val="22"/>
          <w:szCs w:val="22"/>
          <w:lang w:eastAsia="nl-NL"/>
        </w:rPr>
        <w:t>mining system (HUFO).</w:t>
      </w:r>
      <w:r w:rsidRPr="009A6F89">
        <w:rPr>
          <w:rFonts w:ascii="Calibri" w:hAnsi="Calibri"/>
          <w:sz w:val="22"/>
          <w:szCs w:val="22"/>
          <w:vertAlign w:val="superscript"/>
          <w:lang w:eastAsia="nl-NL"/>
        </w:rPr>
        <w:footnoteReference w:id="11"/>
      </w:r>
    </w:p>
    <w:p w14:paraId="114314C5" w14:textId="5B47FAA7" w:rsidR="007E0855" w:rsidRPr="009A6F89" w:rsidRDefault="007E0855" w:rsidP="007E0855">
      <w:pPr>
        <w:spacing w:after="200"/>
        <w:jc w:val="both"/>
        <w:rPr>
          <w:rFonts w:ascii="Calibri" w:eastAsia="Times New Roman" w:hAnsi="Calibri"/>
          <w:sz w:val="22"/>
          <w:szCs w:val="22"/>
          <w:lang w:eastAsia="nl-NL"/>
        </w:rPr>
      </w:pPr>
      <w:r w:rsidRPr="009A6F89">
        <w:rPr>
          <w:rFonts w:ascii="Calibri" w:eastAsia="Times New Roman" w:hAnsi="Calibri"/>
          <w:sz w:val="22"/>
          <w:szCs w:val="22"/>
          <w:lang w:eastAsia="nl-NL"/>
        </w:rPr>
        <w:t xml:space="preserve">In </w:t>
      </w:r>
      <w:r w:rsidRPr="009A6F89">
        <w:rPr>
          <w:rFonts w:ascii="Calibri" w:eastAsia="Times New Roman" w:hAnsi="Calibri"/>
          <w:b/>
          <w:sz w:val="22"/>
          <w:szCs w:val="22"/>
          <w:lang w:eastAsia="nl-NL"/>
        </w:rPr>
        <w:t>Ireland</w:t>
      </w:r>
      <w:r w:rsidRPr="009A6F89">
        <w:rPr>
          <w:rFonts w:ascii="Calibri" w:eastAsia="Times New Roman" w:hAnsi="Calibri"/>
          <w:sz w:val="22"/>
          <w:szCs w:val="22"/>
          <w:lang w:eastAsia="nl-NL"/>
        </w:rPr>
        <w:t xml:space="preserve"> about 70% of STRs are disclosed by means of electronic reporting. The reporting system is developed by the FIU in cooperation with the designated bodies. The smaller reporting institutions are often the ones that report manually, as the electronic system is quite expensive. The Irish FIU representative argues that one would need to do a cost</w:t>
      </w:r>
      <w:r w:rsidR="00BC0F7D">
        <w:rPr>
          <w:rFonts w:ascii="Calibri" w:eastAsia="Times New Roman" w:hAnsi="Calibri"/>
          <w:sz w:val="22"/>
          <w:szCs w:val="22"/>
          <w:lang w:eastAsia="nl-NL"/>
        </w:rPr>
        <w:t>-</w:t>
      </w:r>
      <w:r w:rsidRPr="009A6F89">
        <w:rPr>
          <w:rFonts w:ascii="Calibri" w:eastAsia="Times New Roman" w:hAnsi="Calibri"/>
          <w:sz w:val="22"/>
          <w:szCs w:val="22"/>
          <w:lang w:eastAsia="nl-NL"/>
        </w:rPr>
        <w:t>benefit analysis for the smaller reporting entities and see whether putting in place a secure system for information transmission is cost efficient. Given these reasons, the fact that 30% of reports are submitted on paper is not seen as problematic.</w:t>
      </w:r>
      <w:r w:rsidR="00F94FD8">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Furthermore, the Irish representative </w:t>
      </w:r>
      <w:r>
        <w:rPr>
          <w:rFonts w:ascii="Calibri" w:eastAsia="Times New Roman" w:hAnsi="Calibri"/>
          <w:sz w:val="22"/>
          <w:szCs w:val="22"/>
          <w:lang w:eastAsia="nl-NL"/>
        </w:rPr>
        <w:t xml:space="preserve">reports </w:t>
      </w:r>
      <w:r w:rsidRPr="009A6F89">
        <w:rPr>
          <w:rFonts w:ascii="Calibri" w:eastAsia="Times New Roman" w:hAnsi="Calibri"/>
          <w:sz w:val="22"/>
          <w:szCs w:val="22"/>
          <w:lang w:eastAsia="nl-NL"/>
        </w:rPr>
        <w:t xml:space="preserve">that the FIU has a </w:t>
      </w:r>
      <w:r w:rsidR="004D335B" w:rsidRPr="009A6F89">
        <w:rPr>
          <w:rFonts w:ascii="Calibri" w:eastAsia="Times New Roman" w:hAnsi="Calibri"/>
          <w:sz w:val="22"/>
          <w:szCs w:val="22"/>
          <w:lang w:eastAsia="nl-NL"/>
        </w:rPr>
        <w:t>data</w:t>
      </w:r>
      <w:r w:rsidR="004D335B">
        <w:rPr>
          <w:rFonts w:ascii="Calibri" w:eastAsia="Times New Roman" w:hAnsi="Calibri"/>
          <w:sz w:val="22"/>
          <w:szCs w:val="22"/>
          <w:lang w:eastAsia="nl-NL"/>
        </w:rPr>
        <w:t>-</w:t>
      </w:r>
      <w:r w:rsidRPr="009A6F89">
        <w:rPr>
          <w:rFonts w:ascii="Calibri" w:eastAsia="Times New Roman" w:hAnsi="Calibri"/>
          <w:sz w:val="22"/>
          <w:szCs w:val="22"/>
          <w:lang w:eastAsia="nl-NL"/>
        </w:rPr>
        <w:t xml:space="preserve">mining system in place. </w:t>
      </w:r>
    </w:p>
    <w:p w14:paraId="55808CA0" w14:textId="1F008360" w:rsidR="007E0855" w:rsidRPr="009A6F89" w:rsidRDefault="007E0855" w:rsidP="007E0855">
      <w:pPr>
        <w:spacing w:after="200"/>
        <w:jc w:val="both"/>
        <w:rPr>
          <w:rFonts w:ascii="Calibri" w:hAnsi="Calibri" w:cs="Calibri"/>
          <w:sz w:val="22"/>
          <w:szCs w:val="22"/>
          <w:lang w:eastAsia="nl-NL"/>
        </w:rPr>
      </w:pPr>
      <w:r w:rsidRPr="00703BF0">
        <w:rPr>
          <w:rFonts w:ascii="Calibri" w:hAnsi="Calibri" w:cs="Calibri"/>
          <w:sz w:val="22"/>
          <w:szCs w:val="22"/>
          <w:lang w:eastAsia="nl-NL"/>
        </w:rPr>
        <w:t xml:space="preserve">In </w:t>
      </w:r>
      <w:r w:rsidRPr="009A6F89">
        <w:rPr>
          <w:rFonts w:ascii="Calibri" w:hAnsi="Calibri" w:cs="Calibri"/>
          <w:b/>
          <w:sz w:val="22"/>
          <w:szCs w:val="22"/>
          <w:lang w:eastAsia="nl-NL"/>
        </w:rPr>
        <w:t>Italy</w:t>
      </w:r>
      <w:r w:rsidRPr="009A6F89">
        <w:rPr>
          <w:rFonts w:ascii="Calibri" w:hAnsi="Calibri" w:cs="Calibri"/>
          <w:sz w:val="22"/>
          <w:szCs w:val="22"/>
          <w:lang w:eastAsia="nl-NL"/>
        </w:rPr>
        <w:t xml:space="preserve">, reporting was produced electronically and delivered by post until May 2011. In May 2011 the FIU introduced a new system </w:t>
      </w:r>
      <w:r w:rsidR="004D335B">
        <w:rPr>
          <w:rFonts w:ascii="Calibri" w:hAnsi="Calibri" w:cs="Calibri"/>
          <w:sz w:val="22"/>
          <w:szCs w:val="22"/>
          <w:lang w:eastAsia="nl-NL"/>
        </w:rPr>
        <w:t>– called RADAR</w:t>
      </w:r>
      <w:r w:rsidR="004D335B" w:rsidRPr="009A6F89">
        <w:rPr>
          <w:rFonts w:ascii="Calibri" w:hAnsi="Calibri" w:cs="Calibri"/>
          <w:sz w:val="22"/>
          <w:szCs w:val="22"/>
          <w:lang w:eastAsia="nl-NL"/>
        </w:rPr>
        <w:t xml:space="preserve"> </w:t>
      </w:r>
      <w:r w:rsidR="004D335B">
        <w:rPr>
          <w:rFonts w:ascii="Calibri" w:hAnsi="Calibri" w:cs="Calibri"/>
          <w:sz w:val="22"/>
          <w:szCs w:val="22"/>
          <w:lang w:eastAsia="nl-NL"/>
        </w:rPr>
        <w:t xml:space="preserve">– </w:t>
      </w:r>
      <w:r w:rsidRPr="009A6F89">
        <w:rPr>
          <w:rFonts w:ascii="Calibri" w:hAnsi="Calibri" w:cs="Calibri"/>
          <w:sz w:val="22"/>
          <w:szCs w:val="22"/>
          <w:lang w:eastAsia="nl-NL"/>
        </w:rPr>
        <w:t xml:space="preserve">for reporting STRs in order to improve the quality and timeliness of reports. The new reporting system introduces a standard reporting form (with clear requirements to detail the description of the transaction as well as the reasons for suspicion) and the possibility </w:t>
      </w:r>
      <w:r w:rsidR="004D335B">
        <w:rPr>
          <w:rFonts w:ascii="Calibri" w:hAnsi="Calibri" w:cs="Calibri"/>
          <w:sz w:val="22"/>
          <w:szCs w:val="22"/>
          <w:lang w:eastAsia="nl-NL"/>
        </w:rPr>
        <w:t>of</w:t>
      </w:r>
      <w:r w:rsidR="004D335B" w:rsidRPr="009A6F89">
        <w:rPr>
          <w:rFonts w:ascii="Calibri" w:hAnsi="Calibri" w:cs="Calibri"/>
          <w:sz w:val="22"/>
          <w:szCs w:val="22"/>
          <w:lang w:eastAsia="nl-NL"/>
        </w:rPr>
        <w:t xml:space="preserve"> </w:t>
      </w:r>
      <w:r w:rsidRPr="009A6F89">
        <w:rPr>
          <w:rFonts w:ascii="Calibri" w:hAnsi="Calibri" w:cs="Calibri"/>
          <w:sz w:val="22"/>
          <w:szCs w:val="22"/>
          <w:lang w:eastAsia="nl-NL"/>
        </w:rPr>
        <w:t>report</w:t>
      </w:r>
      <w:r w:rsidR="004D335B">
        <w:rPr>
          <w:rFonts w:ascii="Calibri" w:hAnsi="Calibri" w:cs="Calibri"/>
          <w:sz w:val="22"/>
          <w:szCs w:val="22"/>
          <w:lang w:eastAsia="nl-NL"/>
        </w:rPr>
        <w:t>ing</w:t>
      </w:r>
      <w:r w:rsidRPr="009A6F89">
        <w:rPr>
          <w:rFonts w:ascii="Calibri" w:hAnsi="Calibri" w:cs="Calibri"/>
          <w:sz w:val="22"/>
          <w:szCs w:val="22"/>
          <w:lang w:eastAsia="nl-NL"/>
        </w:rPr>
        <w:t xml:space="preserve"> electronically</w:t>
      </w:r>
      <w:r w:rsidR="004D335B">
        <w:rPr>
          <w:rFonts w:ascii="Calibri" w:hAnsi="Calibri" w:cs="Calibri"/>
          <w:sz w:val="22"/>
          <w:szCs w:val="22"/>
          <w:lang w:eastAsia="nl-NL"/>
        </w:rPr>
        <w:t>.</w:t>
      </w:r>
      <w:r w:rsidRPr="009A6F89">
        <w:rPr>
          <w:rFonts w:ascii="Calibri" w:hAnsi="Calibri"/>
          <w:sz w:val="22"/>
          <w:szCs w:val="22"/>
          <w:vertAlign w:val="superscript"/>
          <w:lang w:eastAsia="nl-NL"/>
        </w:rPr>
        <w:footnoteReference w:id="12"/>
      </w:r>
      <w:r w:rsidRPr="009A6F89">
        <w:rPr>
          <w:rFonts w:ascii="Calibri" w:hAnsi="Calibri" w:cs="Calibri"/>
          <w:sz w:val="22"/>
          <w:szCs w:val="22"/>
          <w:lang w:eastAsia="nl-NL"/>
        </w:rPr>
        <w:t xml:space="preserve"> </w:t>
      </w:r>
    </w:p>
    <w:p w14:paraId="3F9FC5C5" w14:textId="3424B76F"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According to the </w:t>
      </w:r>
      <w:r w:rsidRPr="009A6F89">
        <w:rPr>
          <w:rFonts w:ascii="Calibri" w:hAnsi="Calibri"/>
          <w:b/>
          <w:sz w:val="22"/>
          <w:szCs w:val="22"/>
          <w:lang w:eastAsia="nl-NL"/>
        </w:rPr>
        <w:t>Latvian</w:t>
      </w:r>
      <w:r w:rsidRPr="009A6F89">
        <w:rPr>
          <w:rFonts w:ascii="Calibri" w:hAnsi="Calibri"/>
          <w:sz w:val="22"/>
          <w:szCs w:val="22"/>
          <w:lang w:eastAsia="nl-NL"/>
        </w:rPr>
        <w:t xml:space="preserve"> representative, the FIU receives reports very differently. There </w:t>
      </w:r>
      <w:r w:rsidR="00B0730F">
        <w:rPr>
          <w:rFonts w:ascii="Calibri" w:hAnsi="Calibri"/>
          <w:sz w:val="22"/>
          <w:szCs w:val="22"/>
          <w:lang w:eastAsia="nl-NL"/>
        </w:rPr>
        <w:t>ha</w:t>
      </w:r>
      <w:r w:rsidR="00B0730F" w:rsidRPr="009A6F89">
        <w:rPr>
          <w:rFonts w:ascii="Calibri" w:hAnsi="Calibri"/>
          <w:sz w:val="22"/>
          <w:szCs w:val="22"/>
          <w:lang w:eastAsia="nl-NL"/>
        </w:rPr>
        <w:t xml:space="preserve">s </w:t>
      </w:r>
      <w:r w:rsidR="00B0730F">
        <w:rPr>
          <w:rFonts w:ascii="Calibri" w:hAnsi="Calibri"/>
          <w:sz w:val="22"/>
          <w:szCs w:val="22"/>
          <w:lang w:eastAsia="nl-NL"/>
        </w:rPr>
        <w:t xml:space="preserve">been </w:t>
      </w:r>
      <w:r w:rsidRPr="009A6F89">
        <w:rPr>
          <w:rFonts w:ascii="Calibri" w:hAnsi="Calibri"/>
          <w:sz w:val="22"/>
          <w:szCs w:val="22"/>
          <w:lang w:eastAsia="nl-NL"/>
        </w:rPr>
        <w:t xml:space="preserve">an increase in the number of reports sent electronically. Since 2010 twenty of the largest reporters in Latvia </w:t>
      </w:r>
      <w:r w:rsidR="00B0730F">
        <w:rPr>
          <w:rFonts w:ascii="Calibri" w:hAnsi="Calibri"/>
          <w:sz w:val="22"/>
          <w:szCs w:val="22"/>
          <w:lang w:eastAsia="nl-NL"/>
        </w:rPr>
        <w:t>have</w:t>
      </w:r>
      <w:r w:rsidR="00B0730F" w:rsidRPr="009A6F89">
        <w:rPr>
          <w:rFonts w:ascii="Calibri" w:hAnsi="Calibri"/>
          <w:sz w:val="22"/>
          <w:szCs w:val="22"/>
          <w:lang w:eastAsia="nl-NL"/>
        </w:rPr>
        <w:t xml:space="preserve"> </w:t>
      </w:r>
      <w:r w:rsidRPr="009A6F89">
        <w:rPr>
          <w:rFonts w:ascii="Calibri" w:hAnsi="Calibri"/>
          <w:sz w:val="22"/>
          <w:szCs w:val="22"/>
          <w:lang w:eastAsia="nl-NL"/>
        </w:rPr>
        <w:t xml:space="preserve">only </w:t>
      </w:r>
      <w:r w:rsidR="00B0730F">
        <w:rPr>
          <w:rFonts w:ascii="Calibri" w:hAnsi="Calibri"/>
          <w:sz w:val="22"/>
          <w:szCs w:val="22"/>
          <w:lang w:eastAsia="nl-NL"/>
        </w:rPr>
        <w:t xml:space="preserve">been </w:t>
      </w:r>
      <w:r w:rsidRPr="009A6F89">
        <w:rPr>
          <w:rFonts w:ascii="Calibri" w:hAnsi="Calibri"/>
          <w:sz w:val="22"/>
          <w:szCs w:val="22"/>
          <w:lang w:eastAsia="nl-NL"/>
        </w:rPr>
        <w:t>reporting electronically. Small practices</w:t>
      </w:r>
      <w:r w:rsidR="00B0730F">
        <w:rPr>
          <w:rFonts w:ascii="Calibri" w:hAnsi="Calibri"/>
          <w:sz w:val="22"/>
          <w:szCs w:val="22"/>
          <w:lang w:eastAsia="nl-NL"/>
        </w:rPr>
        <w:t>,</w:t>
      </w:r>
      <w:r w:rsidRPr="009A6F89">
        <w:rPr>
          <w:rFonts w:ascii="Calibri" w:hAnsi="Calibri"/>
          <w:sz w:val="22"/>
          <w:szCs w:val="22"/>
          <w:lang w:eastAsia="nl-NL"/>
        </w:rPr>
        <w:t xml:space="preserve"> however, still report </w:t>
      </w:r>
      <w:r w:rsidR="00B0730F">
        <w:rPr>
          <w:rFonts w:ascii="Calibri" w:hAnsi="Calibri"/>
          <w:sz w:val="22"/>
          <w:szCs w:val="22"/>
          <w:lang w:eastAsia="nl-NL"/>
        </w:rPr>
        <w:t>on</w:t>
      </w:r>
      <w:r w:rsidR="00B0730F" w:rsidRPr="009A6F89">
        <w:rPr>
          <w:rFonts w:ascii="Calibri" w:hAnsi="Calibri"/>
          <w:sz w:val="22"/>
          <w:szCs w:val="22"/>
          <w:lang w:eastAsia="nl-NL"/>
        </w:rPr>
        <w:t xml:space="preserve"> </w:t>
      </w:r>
      <w:r w:rsidRPr="009A6F89">
        <w:rPr>
          <w:rFonts w:ascii="Calibri" w:hAnsi="Calibri"/>
          <w:sz w:val="22"/>
          <w:szCs w:val="22"/>
          <w:lang w:eastAsia="nl-NL"/>
        </w:rPr>
        <w:t xml:space="preserve">paper. With respect to the analysis, according to the Latvian representative, the FIU database is not linked </w:t>
      </w:r>
      <w:r w:rsidR="00B0730F">
        <w:rPr>
          <w:rFonts w:ascii="Calibri" w:hAnsi="Calibri"/>
          <w:sz w:val="22"/>
          <w:szCs w:val="22"/>
          <w:lang w:eastAsia="nl-NL"/>
        </w:rPr>
        <w:t>to</w:t>
      </w:r>
      <w:r w:rsidR="00B0730F" w:rsidRPr="009A6F89">
        <w:rPr>
          <w:rFonts w:ascii="Calibri" w:hAnsi="Calibri"/>
          <w:sz w:val="22"/>
          <w:szCs w:val="22"/>
          <w:lang w:eastAsia="nl-NL"/>
        </w:rPr>
        <w:t xml:space="preserve"> </w:t>
      </w:r>
      <w:r w:rsidRPr="009A6F89">
        <w:rPr>
          <w:rFonts w:ascii="Calibri" w:hAnsi="Calibri"/>
          <w:sz w:val="22"/>
          <w:szCs w:val="22"/>
          <w:lang w:eastAsia="nl-NL"/>
        </w:rPr>
        <w:t xml:space="preserve">other databases. This implies that scanning of reports is done manually by an FIU employee and not automatically, as in Estonia. However, the Latvian IT system provides for additional alerts when an individual involved in the STR is put on the EU watch list. </w:t>
      </w:r>
    </w:p>
    <w:p w14:paraId="6F72E2C4" w14:textId="22404794"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The </w:t>
      </w:r>
      <w:r w:rsidRPr="0018503F">
        <w:rPr>
          <w:rFonts w:ascii="Calibri" w:hAnsi="Calibri"/>
          <w:b/>
          <w:sz w:val="22"/>
          <w:szCs w:val="22"/>
          <w:lang w:eastAsia="nl-NL"/>
        </w:rPr>
        <w:t>Lithuanian</w:t>
      </w:r>
      <w:r>
        <w:rPr>
          <w:rFonts w:ascii="Calibri" w:hAnsi="Calibri"/>
          <w:b/>
          <w:sz w:val="22"/>
          <w:szCs w:val="22"/>
          <w:lang w:eastAsia="nl-NL"/>
        </w:rPr>
        <w:t xml:space="preserve"> </w:t>
      </w:r>
      <w:r w:rsidRPr="009A6F89">
        <w:rPr>
          <w:rFonts w:ascii="Calibri" w:hAnsi="Calibri"/>
          <w:sz w:val="22"/>
          <w:szCs w:val="22"/>
          <w:lang w:eastAsia="nl-NL"/>
        </w:rPr>
        <w:t xml:space="preserve">reporting system is not fully </w:t>
      </w:r>
      <w:r w:rsidR="00B0730F" w:rsidRPr="009A6F89">
        <w:rPr>
          <w:rFonts w:ascii="Calibri" w:hAnsi="Calibri"/>
          <w:sz w:val="22"/>
          <w:szCs w:val="22"/>
          <w:lang w:eastAsia="nl-NL"/>
        </w:rPr>
        <w:t>computer</w:t>
      </w:r>
      <w:r w:rsidR="00B0730F">
        <w:rPr>
          <w:rFonts w:ascii="Calibri" w:hAnsi="Calibri"/>
          <w:sz w:val="22"/>
          <w:szCs w:val="22"/>
          <w:lang w:eastAsia="nl-NL"/>
        </w:rPr>
        <w:t>ize</w:t>
      </w:r>
      <w:r w:rsidR="00B0730F" w:rsidRPr="009A6F89">
        <w:rPr>
          <w:rFonts w:ascii="Calibri" w:hAnsi="Calibri"/>
          <w:sz w:val="22"/>
          <w:szCs w:val="22"/>
          <w:lang w:eastAsia="nl-NL"/>
        </w:rPr>
        <w:t xml:space="preserve">d </w:t>
      </w:r>
      <w:r w:rsidRPr="009A6F89">
        <w:rPr>
          <w:rFonts w:ascii="Calibri" w:hAnsi="Calibri"/>
          <w:sz w:val="22"/>
          <w:szCs w:val="22"/>
          <w:lang w:eastAsia="nl-NL"/>
        </w:rPr>
        <w:t xml:space="preserve">and this was reported to </w:t>
      </w:r>
      <w:r w:rsidR="00B0730F">
        <w:rPr>
          <w:rFonts w:ascii="Calibri" w:hAnsi="Calibri"/>
          <w:sz w:val="22"/>
          <w:szCs w:val="22"/>
          <w:lang w:eastAsia="nl-NL"/>
        </w:rPr>
        <w:t xml:space="preserve">have </w:t>
      </w:r>
      <w:r w:rsidRPr="009A6F89">
        <w:rPr>
          <w:rFonts w:ascii="Calibri" w:hAnsi="Calibri"/>
          <w:sz w:val="22"/>
          <w:szCs w:val="22"/>
          <w:lang w:eastAsia="nl-NL"/>
        </w:rPr>
        <w:t>create</w:t>
      </w:r>
      <w:r w:rsidR="00B0730F">
        <w:rPr>
          <w:rFonts w:ascii="Calibri" w:hAnsi="Calibri"/>
          <w:sz w:val="22"/>
          <w:szCs w:val="22"/>
          <w:lang w:eastAsia="nl-NL"/>
        </w:rPr>
        <w:t>d</w:t>
      </w:r>
      <w:r w:rsidRPr="009A6F89">
        <w:rPr>
          <w:rFonts w:ascii="Calibri" w:hAnsi="Calibri"/>
          <w:sz w:val="22"/>
          <w:szCs w:val="22"/>
          <w:lang w:eastAsia="nl-NL"/>
        </w:rPr>
        <w:t xml:space="preserve"> problems in terms of the deadlines set for the reporting institutions</w:t>
      </w:r>
      <w:r w:rsidR="00B0730F">
        <w:rPr>
          <w:rFonts w:ascii="Calibri" w:hAnsi="Calibri"/>
          <w:sz w:val="22"/>
          <w:szCs w:val="22"/>
          <w:lang w:eastAsia="nl-NL"/>
        </w:rPr>
        <w:t>.</w:t>
      </w:r>
      <w:r w:rsidRPr="009A6F89">
        <w:rPr>
          <w:rFonts w:ascii="Calibri" w:hAnsi="Calibri"/>
          <w:sz w:val="22"/>
          <w:szCs w:val="22"/>
          <w:vertAlign w:val="superscript"/>
          <w:lang w:eastAsia="nl-NL"/>
        </w:rPr>
        <w:footnoteReference w:id="13"/>
      </w:r>
      <w:r w:rsidRPr="009A6F89">
        <w:rPr>
          <w:rFonts w:ascii="Calibri" w:hAnsi="Calibri"/>
          <w:sz w:val="22"/>
          <w:szCs w:val="22"/>
          <w:lang w:eastAsia="nl-NL"/>
        </w:rPr>
        <w:t xml:space="preserve"> According to the </w:t>
      </w:r>
      <w:r w:rsidRPr="0018503F">
        <w:rPr>
          <w:rFonts w:ascii="Calibri" w:hAnsi="Calibri"/>
          <w:sz w:val="22"/>
          <w:szCs w:val="22"/>
          <w:lang w:eastAsia="nl-NL"/>
        </w:rPr>
        <w:t>Lithuanian</w:t>
      </w:r>
      <w:r w:rsidRPr="009A6F89">
        <w:rPr>
          <w:rFonts w:ascii="Calibri" w:hAnsi="Calibri"/>
          <w:sz w:val="22"/>
          <w:szCs w:val="22"/>
          <w:lang w:eastAsia="nl-NL"/>
        </w:rPr>
        <w:t xml:space="preserve"> representative, dealers in precious stones do not report electronically. Nevertheless, banks report electronically using an online matrix </w:t>
      </w:r>
      <w:r w:rsidR="00B0730F">
        <w:rPr>
          <w:rFonts w:ascii="Calibri" w:hAnsi="Calibri"/>
          <w:sz w:val="22"/>
          <w:szCs w:val="22"/>
          <w:lang w:eastAsia="nl-NL"/>
        </w:rPr>
        <w:t>in addition</w:t>
      </w:r>
      <w:r w:rsidR="00B0730F" w:rsidRPr="009A6F89">
        <w:rPr>
          <w:rFonts w:ascii="Calibri" w:hAnsi="Calibri"/>
          <w:sz w:val="22"/>
          <w:szCs w:val="22"/>
          <w:lang w:eastAsia="nl-NL"/>
        </w:rPr>
        <w:t xml:space="preserve"> </w:t>
      </w:r>
      <w:r w:rsidRPr="009A6F89">
        <w:rPr>
          <w:rFonts w:ascii="Calibri" w:hAnsi="Calibri"/>
          <w:sz w:val="22"/>
          <w:szCs w:val="22"/>
          <w:lang w:eastAsia="nl-NL"/>
        </w:rPr>
        <w:t>to submitting a written report. This is a considerable improvement as the reports from the banks constitute 95% of the FIU</w:t>
      </w:r>
      <w:r w:rsidR="00B0730F">
        <w:rPr>
          <w:rFonts w:ascii="Calibri" w:hAnsi="Calibri"/>
          <w:sz w:val="22"/>
          <w:szCs w:val="22"/>
          <w:lang w:eastAsia="nl-NL"/>
        </w:rPr>
        <w:t>’</w:t>
      </w:r>
      <w:r w:rsidRPr="009A6F89">
        <w:rPr>
          <w:rFonts w:ascii="Calibri" w:hAnsi="Calibri"/>
          <w:sz w:val="22"/>
          <w:szCs w:val="22"/>
          <w:lang w:eastAsia="nl-NL"/>
        </w:rPr>
        <w:t xml:space="preserve">s work. With respect to the analysis of the information received, the FIU has an IT system and analytical software that are </w:t>
      </w:r>
      <w:r w:rsidR="00B0730F">
        <w:rPr>
          <w:rFonts w:ascii="Calibri" w:hAnsi="Calibri"/>
          <w:sz w:val="22"/>
          <w:szCs w:val="22"/>
          <w:lang w:eastAsia="nl-NL"/>
        </w:rPr>
        <w:t>both</w:t>
      </w:r>
      <w:r w:rsidR="00B0730F" w:rsidRPr="009A6F89">
        <w:rPr>
          <w:rFonts w:ascii="Calibri" w:hAnsi="Calibri"/>
          <w:sz w:val="22"/>
          <w:szCs w:val="22"/>
          <w:lang w:eastAsia="nl-NL"/>
        </w:rPr>
        <w:t xml:space="preserve"> </w:t>
      </w:r>
      <w:r w:rsidRPr="009A6F89">
        <w:rPr>
          <w:rFonts w:ascii="Calibri" w:hAnsi="Calibri"/>
          <w:sz w:val="22"/>
          <w:szCs w:val="22"/>
          <w:lang w:eastAsia="nl-NL"/>
        </w:rPr>
        <w:t>up to the challenge.</w:t>
      </w:r>
      <w:r w:rsidRPr="009A6F89">
        <w:rPr>
          <w:rFonts w:ascii="Calibri" w:hAnsi="Calibri"/>
          <w:sz w:val="22"/>
          <w:szCs w:val="22"/>
          <w:vertAlign w:val="superscript"/>
          <w:lang w:eastAsia="nl-NL"/>
        </w:rPr>
        <w:footnoteReference w:id="14"/>
      </w:r>
    </w:p>
    <w:p w14:paraId="25726EFE" w14:textId="519D3702" w:rsidR="007E0855" w:rsidRPr="009A6F89" w:rsidRDefault="007E0855" w:rsidP="007E0855">
      <w:pPr>
        <w:spacing w:after="200"/>
        <w:jc w:val="both"/>
        <w:rPr>
          <w:rFonts w:ascii="Calibri" w:eastAsia="Times New Roman" w:hAnsi="Calibri"/>
          <w:sz w:val="22"/>
          <w:szCs w:val="22"/>
          <w:lang w:eastAsia="nl-NL"/>
        </w:rPr>
      </w:pPr>
      <w:r w:rsidRPr="009A6F89">
        <w:rPr>
          <w:rFonts w:ascii="Calibri" w:eastAsia="Times New Roman" w:hAnsi="Calibri"/>
          <w:sz w:val="22"/>
          <w:szCs w:val="22"/>
          <w:lang w:eastAsia="nl-NL"/>
        </w:rPr>
        <w:t xml:space="preserve">All STRs are analysed by the </w:t>
      </w:r>
      <w:r w:rsidRPr="006425EB">
        <w:rPr>
          <w:rFonts w:ascii="Calibri" w:eastAsia="Times New Roman" w:hAnsi="Calibri"/>
          <w:sz w:val="22"/>
          <w:szCs w:val="22"/>
          <w:lang w:eastAsia="nl-NL"/>
        </w:rPr>
        <w:t>FIU</w:t>
      </w:r>
      <w:r w:rsidR="00274508">
        <w:rPr>
          <w:rFonts w:ascii="Calibri" w:eastAsia="Times New Roman" w:hAnsi="Calibri"/>
          <w:sz w:val="22"/>
          <w:szCs w:val="22"/>
          <w:lang w:eastAsia="nl-NL"/>
        </w:rPr>
        <w:t xml:space="preserve"> </w:t>
      </w:r>
      <w:r w:rsidRPr="009A6F89">
        <w:rPr>
          <w:rFonts w:ascii="Calibri" w:eastAsia="Times New Roman" w:hAnsi="Calibri"/>
          <w:b/>
          <w:sz w:val="22"/>
          <w:szCs w:val="22"/>
          <w:lang w:eastAsia="nl-NL"/>
        </w:rPr>
        <w:t>Luxembourg</w:t>
      </w:r>
      <w:r w:rsidRPr="009A6F89">
        <w:rPr>
          <w:rFonts w:ascii="Calibri" w:eastAsia="Times New Roman" w:hAnsi="Calibri"/>
          <w:sz w:val="22"/>
          <w:szCs w:val="22"/>
          <w:lang w:eastAsia="nl-NL"/>
        </w:rPr>
        <w:t xml:space="preserve">. It receives reports by any means – electronically, by fax and by mail or by personal delivery. The banks which file the most STRs use USB sticks to forward this information to the FIU. The FIU is considering putting in place a more rapid electronic reporting system. The FIU has no data-mining system for its database. Financial information is analysed with tools like Excel and this is done by a financial analyst. The authorities are considering implementing a </w:t>
      </w:r>
      <w:r w:rsidR="00274508" w:rsidRPr="009A6F89">
        <w:rPr>
          <w:rFonts w:ascii="Calibri" w:eastAsia="Times New Roman" w:hAnsi="Calibri"/>
          <w:sz w:val="22"/>
          <w:szCs w:val="22"/>
          <w:lang w:eastAsia="nl-NL"/>
        </w:rPr>
        <w:t>data</w:t>
      </w:r>
      <w:r w:rsidR="00274508">
        <w:rPr>
          <w:rFonts w:ascii="Calibri" w:eastAsia="Times New Roman" w:hAnsi="Calibri"/>
          <w:sz w:val="22"/>
          <w:szCs w:val="22"/>
          <w:lang w:eastAsia="nl-NL"/>
        </w:rPr>
        <w:t>-</w:t>
      </w:r>
      <w:r w:rsidRPr="009A6F89">
        <w:rPr>
          <w:rFonts w:ascii="Calibri" w:eastAsia="Times New Roman" w:hAnsi="Calibri"/>
          <w:sz w:val="22"/>
          <w:szCs w:val="22"/>
          <w:lang w:eastAsia="nl-NL"/>
        </w:rPr>
        <w:t xml:space="preserve">mining system. In summary, the authorities are considering creating an electronic system for receiving STRs, putting in place a </w:t>
      </w:r>
      <w:r w:rsidR="00274508" w:rsidRPr="009A6F89">
        <w:rPr>
          <w:rFonts w:ascii="Calibri" w:eastAsia="Times New Roman" w:hAnsi="Calibri"/>
          <w:sz w:val="22"/>
          <w:szCs w:val="22"/>
          <w:lang w:eastAsia="nl-NL"/>
        </w:rPr>
        <w:t>data</w:t>
      </w:r>
      <w:r w:rsidR="00274508">
        <w:rPr>
          <w:rFonts w:ascii="Calibri" w:eastAsia="Times New Roman" w:hAnsi="Calibri"/>
          <w:sz w:val="22"/>
          <w:szCs w:val="22"/>
          <w:lang w:eastAsia="nl-NL"/>
        </w:rPr>
        <w:t>-</w:t>
      </w:r>
      <w:r w:rsidRPr="009A6F89">
        <w:rPr>
          <w:rFonts w:ascii="Calibri" w:eastAsia="Times New Roman" w:hAnsi="Calibri"/>
          <w:sz w:val="22"/>
          <w:szCs w:val="22"/>
          <w:lang w:eastAsia="nl-NL"/>
        </w:rPr>
        <w:t>mining system and rewriting the IT database system of the FIU.</w:t>
      </w:r>
    </w:p>
    <w:p w14:paraId="3218CE6E" w14:textId="721AA22F"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In </w:t>
      </w:r>
      <w:r w:rsidRPr="009A6F89">
        <w:rPr>
          <w:rFonts w:ascii="Calibri" w:hAnsi="Calibri" w:cs="Calibri"/>
          <w:b/>
          <w:sz w:val="22"/>
          <w:szCs w:val="22"/>
          <w:lang w:eastAsia="nl-NL"/>
        </w:rPr>
        <w:t>Malta</w:t>
      </w:r>
      <w:r w:rsidRPr="009A6F89">
        <w:rPr>
          <w:rFonts w:ascii="Calibri" w:hAnsi="Calibri" w:cs="Calibri"/>
          <w:sz w:val="22"/>
          <w:szCs w:val="22"/>
          <w:lang w:eastAsia="nl-NL"/>
        </w:rPr>
        <w:t xml:space="preserve">, the reporting is not </w:t>
      </w:r>
      <w:r w:rsidR="00274508" w:rsidRPr="00274508">
        <w:rPr>
          <w:rFonts w:ascii="Calibri" w:hAnsi="Calibri" w:cs="Calibri"/>
          <w:sz w:val="22"/>
          <w:szCs w:val="22"/>
          <w:lang w:eastAsia="nl-NL"/>
        </w:rPr>
        <w:t xml:space="preserve">yet </w:t>
      </w:r>
      <w:r w:rsidRPr="009A6F89">
        <w:rPr>
          <w:rFonts w:ascii="Calibri" w:hAnsi="Calibri" w:cs="Calibri"/>
          <w:sz w:val="22"/>
          <w:szCs w:val="22"/>
          <w:lang w:eastAsia="nl-NL"/>
        </w:rPr>
        <w:t xml:space="preserve">digital. According to the Maltese representative, the FIU prefers receiving reports in person. This way they are sure STRs do not get lost </w:t>
      </w:r>
      <w:r w:rsidR="00274508">
        <w:rPr>
          <w:rFonts w:ascii="Calibri" w:hAnsi="Calibri" w:cs="Calibri"/>
          <w:sz w:val="22"/>
          <w:szCs w:val="22"/>
          <w:lang w:eastAsia="nl-NL"/>
        </w:rPr>
        <w:t>and</w:t>
      </w:r>
      <w:r w:rsidR="00274508" w:rsidRPr="009A6F89">
        <w:rPr>
          <w:rFonts w:ascii="Calibri" w:hAnsi="Calibri" w:cs="Calibri"/>
          <w:sz w:val="22"/>
          <w:szCs w:val="22"/>
          <w:lang w:eastAsia="nl-NL"/>
        </w:rPr>
        <w:t xml:space="preserve"> </w:t>
      </w:r>
      <w:r w:rsidRPr="009A6F89">
        <w:rPr>
          <w:rFonts w:ascii="Calibri" w:hAnsi="Calibri" w:cs="Calibri"/>
          <w:sz w:val="22"/>
          <w:szCs w:val="22"/>
          <w:lang w:eastAsia="nl-NL"/>
        </w:rPr>
        <w:t xml:space="preserve">that </w:t>
      </w:r>
      <w:r w:rsidR="00274508">
        <w:rPr>
          <w:rFonts w:ascii="Calibri" w:hAnsi="Calibri" w:cs="Calibri"/>
          <w:sz w:val="22"/>
          <w:szCs w:val="22"/>
          <w:lang w:eastAsia="nl-NL"/>
        </w:rPr>
        <w:t>no</w:t>
      </w:r>
      <w:r w:rsidR="00274508" w:rsidRPr="009A6F89">
        <w:rPr>
          <w:rFonts w:ascii="Calibri" w:hAnsi="Calibri" w:cs="Calibri"/>
          <w:sz w:val="22"/>
          <w:szCs w:val="22"/>
          <w:lang w:eastAsia="nl-NL"/>
        </w:rPr>
        <w:t xml:space="preserve">thing </w:t>
      </w:r>
      <w:r w:rsidRPr="009A6F89">
        <w:rPr>
          <w:rFonts w:ascii="Calibri" w:hAnsi="Calibri" w:cs="Calibri"/>
          <w:sz w:val="22"/>
          <w:szCs w:val="22"/>
          <w:lang w:eastAsia="nl-NL"/>
        </w:rPr>
        <w:t xml:space="preserve">impedes them from reaching the FIU. With respect to the IT system, the Maltese representatives </w:t>
      </w:r>
      <w:r>
        <w:rPr>
          <w:rFonts w:ascii="Calibri" w:hAnsi="Calibri" w:cs="Calibri"/>
          <w:sz w:val="22"/>
          <w:szCs w:val="22"/>
          <w:lang w:eastAsia="nl-NL"/>
        </w:rPr>
        <w:t xml:space="preserve">tell us </w:t>
      </w:r>
      <w:r w:rsidRPr="009A6F89">
        <w:rPr>
          <w:rFonts w:ascii="Calibri" w:hAnsi="Calibri" w:cs="Calibri"/>
          <w:sz w:val="22"/>
          <w:szCs w:val="22"/>
          <w:lang w:eastAsia="nl-NL"/>
        </w:rPr>
        <w:t xml:space="preserve">that the FIU has developed its own IT software. The FIU has looked into getting more sophisticated software, but this is very costly. It has therefore applied twice to the EU to obtain funds to buy </w:t>
      </w:r>
      <w:r w:rsidRPr="009A6F89">
        <w:rPr>
          <w:rFonts w:ascii="Calibri" w:hAnsi="Calibri" w:cs="Calibri"/>
          <w:sz w:val="22"/>
          <w:szCs w:val="22"/>
          <w:lang w:eastAsia="nl-NL"/>
        </w:rPr>
        <w:lastRenderedPageBreak/>
        <w:t>GoAML</w:t>
      </w:r>
      <w:r w:rsidR="00274508">
        <w:rPr>
          <w:rFonts w:ascii="Calibri" w:hAnsi="Calibri" w:cs="Calibri"/>
          <w:sz w:val="22"/>
          <w:szCs w:val="22"/>
          <w:lang w:eastAsia="nl-NL"/>
        </w:rPr>
        <w:t>,</w:t>
      </w:r>
      <w:r w:rsidRPr="009A6F89">
        <w:rPr>
          <w:rFonts w:ascii="Calibri" w:hAnsi="Calibri"/>
          <w:sz w:val="22"/>
          <w:szCs w:val="22"/>
          <w:vertAlign w:val="superscript"/>
          <w:lang w:eastAsia="nl-NL"/>
        </w:rPr>
        <w:footnoteReference w:id="15"/>
      </w:r>
      <w:r w:rsidRPr="009A6F89">
        <w:rPr>
          <w:rFonts w:ascii="Calibri" w:hAnsi="Calibri" w:cs="Calibri"/>
          <w:sz w:val="22"/>
          <w:szCs w:val="22"/>
          <w:lang w:eastAsia="nl-NL"/>
        </w:rPr>
        <w:t xml:space="preserve"> but this has been denied twice. It therefore plans to acquire the I2 analytical software to enable it to perform network analyses faster.</w:t>
      </w:r>
    </w:p>
    <w:p w14:paraId="7CB428B9" w14:textId="4F35B89C" w:rsidR="007E0855" w:rsidRPr="009A6F89" w:rsidRDefault="007E0855" w:rsidP="007E0855">
      <w:pPr>
        <w:spacing w:after="200"/>
        <w:jc w:val="both"/>
        <w:rPr>
          <w:rFonts w:ascii="Calibri" w:eastAsia="Times New Roman" w:hAnsi="Calibri"/>
          <w:b/>
          <w:sz w:val="22"/>
          <w:szCs w:val="22"/>
          <w:lang w:eastAsia="nl-NL"/>
        </w:rPr>
      </w:pPr>
      <w:r w:rsidRPr="006425EB">
        <w:rPr>
          <w:rFonts w:ascii="Calibri" w:eastAsia="Times New Roman" w:hAnsi="Calibri"/>
          <w:sz w:val="22"/>
          <w:szCs w:val="22"/>
          <w:lang w:eastAsia="nl-NL"/>
        </w:rPr>
        <w:t>FIU</w:t>
      </w:r>
      <w:r w:rsidRPr="00905959">
        <w:rPr>
          <w:rFonts w:ascii="Calibri" w:eastAsia="Times New Roman" w:hAnsi="Calibri"/>
          <w:sz w:val="22"/>
          <w:szCs w:val="22"/>
          <w:lang w:eastAsia="nl-NL"/>
        </w:rPr>
        <w:t>-NL</w:t>
      </w:r>
      <w:r w:rsidRPr="009A6F89">
        <w:rPr>
          <w:rFonts w:ascii="Calibri" w:eastAsia="Times New Roman" w:hAnsi="Calibri"/>
          <w:sz w:val="22"/>
          <w:szCs w:val="22"/>
          <w:lang w:eastAsia="nl-NL"/>
        </w:rPr>
        <w:t xml:space="preserve"> is currently implementing a new </w:t>
      </w:r>
      <w:r w:rsidR="00562349" w:rsidRPr="009A6F89">
        <w:rPr>
          <w:rFonts w:ascii="Calibri" w:eastAsia="Times New Roman" w:hAnsi="Calibri"/>
          <w:sz w:val="22"/>
          <w:szCs w:val="22"/>
          <w:lang w:eastAsia="nl-NL"/>
        </w:rPr>
        <w:t>computeri</w:t>
      </w:r>
      <w:r w:rsidR="00562349">
        <w:rPr>
          <w:rFonts w:ascii="Calibri" w:eastAsia="Times New Roman" w:hAnsi="Calibri"/>
          <w:sz w:val="22"/>
          <w:szCs w:val="22"/>
          <w:lang w:eastAsia="nl-NL"/>
        </w:rPr>
        <w:t>z</w:t>
      </w:r>
      <w:r w:rsidR="00562349" w:rsidRPr="009A6F89">
        <w:rPr>
          <w:rFonts w:ascii="Calibri" w:eastAsia="Times New Roman" w:hAnsi="Calibri"/>
          <w:sz w:val="22"/>
          <w:szCs w:val="22"/>
          <w:lang w:eastAsia="nl-NL"/>
        </w:rPr>
        <w:t xml:space="preserve">ed </w:t>
      </w:r>
      <w:r w:rsidRPr="009A6F89">
        <w:rPr>
          <w:rFonts w:ascii="Calibri" w:eastAsia="Times New Roman" w:hAnsi="Calibri"/>
          <w:sz w:val="22"/>
          <w:szCs w:val="22"/>
          <w:lang w:eastAsia="nl-NL"/>
        </w:rPr>
        <w:t xml:space="preserve">system (GoAML) that will contain both unusual and suspicious transactions. This system offers many new possibilities </w:t>
      </w:r>
      <w:r w:rsidR="00562349">
        <w:rPr>
          <w:rFonts w:ascii="Calibri" w:eastAsia="Times New Roman" w:hAnsi="Calibri"/>
          <w:sz w:val="22"/>
          <w:szCs w:val="22"/>
          <w:lang w:eastAsia="nl-NL"/>
        </w:rPr>
        <w:t>for</w:t>
      </w:r>
      <w:r w:rsidR="00562349" w:rsidRPr="009A6F8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data</w:t>
      </w:r>
      <w:r w:rsidR="0056234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examination and analysis. However, due to the slightly different internal nature of the FIU – the mix of administrative staff and police using two databases (UTRs and STRs) – it needs </w:t>
      </w:r>
      <w:r w:rsidR="00E94FDD">
        <w:rPr>
          <w:rFonts w:ascii="Calibri" w:eastAsia="Times New Roman" w:hAnsi="Calibri"/>
          <w:sz w:val="22"/>
          <w:szCs w:val="22"/>
          <w:lang w:eastAsia="nl-NL"/>
        </w:rPr>
        <w:t xml:space="preserve">further </w:t>
      </w:r>
      <w:r w:rsidRPr="009A6F89">
        <w:rPr>
          <w:rFonts w:ascii="Calibri" w:eastAsia="Times New Roman" w:hAnsi="Calibri"/>
          <w:sz w:val="22"/>
          <w:szCs w:val="22"/>
          <w:lang w:eastAsia="nl-NL"/>
        </w:rPr>
        <w:t>adjustments</w:t>
      </w:r>
      <w:r w:rsidR="00562349">
        <w:rPr>
          <w:rFonts w:ascii="Calibri" w:eastAsia="Times New Roman" w:hAnsi="Calibri"/>
          <w:sz w:val="22"/>
          <w:szCs w:val="22"/>
          <w:lang w:eastAsia="nl-NL"/>
        </w:rPr>
        <w:t>.</w:t>
      </w:r>
      <w:r w:rsidRPr="009A6F89">
        <w:rPr>
          <w:rFonts w:ascii="Calibri" w:eastAsia="Times New Roman" w:hAnsi="Calibri"/>
          <w:sz w:val="22"/>
          <w:szCs w:val="22"/>
          <w:vertAlign w:val="superscript"/>
          <w:lang w:eastAsia="nl-NL"/>
        </w:rPr>
        <w:footnoteReference w:id="16"/>
      </w:r>
      <w:r w:rsidR="0056234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For more than a year, all reports have to be sent electronically to the FIU. Furthermore, the FIU has put in place a web application </w:t>
      </w:r>
      <w:r w:rsidR="00562349">
        <w:rPr>
          <w:rFonts w:ascii="Calibri" w:eastAsia="Times New Roman" w:hAnsi="Calibri"/>
          <w:sz w:val="22"/>
          <w:szCs w:val="22"/>
          <w:lang w:eastAsia="nl-NL"/>
        </w:rPr>
        <w:t>enabling</w:t>
      </w:r>
      <w:r w:rsidR="00562349" w:rsidRPr="009A6F8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reporting entities to safely report. This is fast and secure, according to the FIU representative. </w:t>
      </w:r>
      <w:r w:rsidRPr="008E0AE5">
        <w:rPr>
          <w:rFonts w:ascii="Calibri" w:eastAsia="Times New Roman" w:hAnsi="Calibri"/>
          <w:sz w:val="22"/>
          <w:szCs w:val="22"/>
          <w:lang w:eastAsia="nl-NL"/>
        </w:rPr>
        <w:t>The</w:t>
      </w:r>
      <w:r w:rsidRPr="009A6F89">
        <w:rPr>
          <w:rFonts w:ascii="Calibri" w:eastAsia="Times New Roman" w:hAnsi="Calibri"/>
          <w:b/>
          <w:sz w:val="22"/>
          <w:szCs w:val="22"/>
          <w:lang w:eastAsia="nl-NL"/>
        </w:rPr>
        <w:t xml:space="preserve"> Dutch</w:t>
      </w:r>
      <w:r w:rsidRPr="00703BF0">
        <w:rPr>
          <w:rFonts w:ascii="Calibri" w:eastAsia="Times New Roman" w:hAnsi="Calibri"/>
          <w:sz w:val="22"/>
          <w:szCs w:val="22"/>
          <w:lang w:eastAsia="nl-NL"/>
        </w:rPr>
        <w:t xml:space="preserve"> FIU</w:t>
      </w:r>
      <w:r>
        <w:rPr>
          <w:rFonts w:ascii="Calibri" w:eastAsia="Times New Roman" w:hAnsi="Calibri"/>
          <w:sz w:val="22"/>
          <w:szCs w:val="22"/>
          <w:lang w:eastAsia="nl-NL"/>
        </w:rPr>
        <w:t xml:space="preserve"> </w:t>
      </w:r>
      <w:r w:rsidRPr="009A6F89">
        <w:rPr>
          <w:rFonts w:ascii="Calibri" w:eastAsia="Times New Roman" w:hAnsi="Calibri"/>
          <w:sz w:val="22"/>
          <w:szCs w:val="22"/>
          <w:lang w:eastAsia="nl-NL"/>
        </w:rPr>
        <w:t>receives the vast majority of UTRs in an electronic format.</w:t>
      </w:r>
      <w:r w:rsidR="0056234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UTRs can be filed directly </w:t>
      </w:r>
      <w:r w:rsidR="00562349">
        <w:rPr>
          <w:rFonts w:ascii="Calibri" w:eastAsia="Times New Roman" w:hAnsi="Calibri"/>
          <w:sz w:val="22"/>
          <w:szCs w:val="22"/>
          <w:lang w:eastAsia="nl-NL"/>
        </w:rPr>
        <w:t>with</w:t>
      </w:r>
      <w:r w:rsidR="00562349" w:rsidRPr="009A6F8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 xml:space="preserve">the FIU with protected software that all reporting institutions can use, after registering </w:t>
      </w:r>
      <w:r w:rsidR="00562349">
        <w:rPr>
          <w:rFonts w:ascii="Calibri" w:eastAsia="Times New Roman" w:hAnsi="Calibri"/>
          <w:sz w:val="22"/>
          <w:szCs w:val="22"/>
          <w:lang w:eastAsia="nl-NL"/>
        </w:rPr>
        <w:t>o</w:t>
      </w:r>
      <w:r w:rsidR="00562349" w:rsidRPr="009A6F89">
        <w:rPr>
          <w:rFonts w:ascii="Calibri" w:eastAsia="Times New Roman" w:hAnsi="Calibri"/>
          <w:sz w:val="22"/>
          <w:szCs w:val="22"/>
          <w:lang w:eastAsia="nl-NL"/>
        </w:rPr>
        <w:t xml:space="preserve">n </w:t>
      </w:r>
      <w:r w:rsidRPr="009A6F89">
        <w:rPr>
          <w:rFonts w:ascii="Calibri" w:eastAsia="Times New Roman" w:hAnsi="Calibri"/>
          <w:sz w:val="22"/>
          <w:szCs w:val="22"/>
          <w:lang w:eastAsia="nl-NL"/>
        </w:rPr>
        <w:t>the website of the FIU</w:t>
      </w:r>
      <w:r w:rsidR="00562349">
        <w:rPr>
          <w:rFonts w:ascii="Calibri" w:eastAsia="Times New Roman" w:hAnsi="Calibri"/>
          <w:sz w:val="22"/>
          <w:szCs w:val="22"/>
          <w:lang w:eastAsia="nl-NL"/>
        </w:rPr>
        <w:t>.</w:t>
      </w:r>
      <w:r w:rsidRPr="009A6F89">
        <w:rPr>
          <w:rFonts w:ascii="Calibri" w:eastAsia="Times New Roman" w:hAnsi="Calibri"/>
          <w:sz w:val="22"/>
          <w:szCs w:val="22"/>
          <w:vertAlign w:val="superscript"/>
          <w:lang w:eastAsia="nl-NL"/>
        </w:rPr>
        <w:footnoteReference w:id="17"/>
      </w:r>
      <w:r w:rsidRPr="009A6F89">
        <w:rPr>
          <w:rFonts w:ascii="Calibri" w:eastAsia="Times New Roman" w:hAnsi="Calibri"/>
          <w:sz w:val="22"/>
          <w:szCs w:val="22"/>
          <w:lang w:eastAsia="nl-NL"/>
        </w:rPr>
        <w:t xml:space="preserve"> In addition to the UTRs received from the reporting entities, the FIU also receives information that may be related to money laundering, in the form of requests </w:t>
      </w:r>
      <w:r w:rsidR="00562349">
        <w:rPr>
          <w:rFonts w:ascii="Calibri" w:eastAsia="Times New Roman" w:hAnsi="Calibri"/>
          <w:sz w:val="22"/>
          <w:szCs w:val="22"/>
          <w:lang w:eastAsia="nl-NL"/>
        </w:rPr>
        <w:t>for</w:t>
      </w:r>
      <w:r w:rsidR="00562349" w:rsidRPr="009A6F89">
        <w:rPr>
          <w:rFonts w:ascii="Calibri" w:eastAsia="Times New Roman" w:hAnsi="Calibri"/>
          <w:sz w:val="22"/>
          <w:szCs w:val="22"/>
          <w:lang w:eastAsia="nl-NL"/>
        </w:rPr>
        <w:t xml:space="preserve"> </w:t>
      </w:r>
      <w:r w:rsidRPr="009A6F89">
        <w:rPr>
          <w:rFonts w:ascii="Calibri" w:eastAsia="Times New Roman" w:hAnsi="Calibri"/>
          <w:sz w:val="22"/>
          <w:szCs w:val="22"/>
          <w:lang w:eastAsia="nl-NL"/>
        </w:rPr>
        <w:t>information, which are forwarded to the FIU by law enforcement agencies through the office of the public prosecutor</w:t>
      </w:r>
      <w:r w:rsidR="00562349">
        <w:rPr>
          <w:rFonts w:ascii="Calibri" w:eastAsia="Times New Roman" w:hAnsi="Calibri"/>
          <w:sz w:val="22"/>
          <w:szCs w:val="22"/>
          <w:lang w:eastAsia="nl-NL"/>
        </w:rPr>
        <w:t>.</w:t>
      </w:r>
      <w:r w:rsidRPr="009A6F89">
        <w:rPr>
          <w:rFonts w:ascii="Calibri" w:eastAsia="Times New Roman" w:hAnsi="Calibri"/>
          <w:sz w:val="22"/>
          <w:szCs w:val="22"/>
          <w:vertAlign w:val="superscript"/>
          <w:lang w:eastAsia="nl-NL"/>
        </w:rPr>
        <w:footnoteReference w:id="18"/>
      </w:r>
      <w:r w:rsidRPr="009A6F89">
        <w:rPr>
          <w:rFonts w:ascii="Calibri" w:eastAsia="Times New Roman" w:hAnsi="Calibri"/>
          <w:sz w:val="22"/>
          <w:szCs w:val="22"/>
          <w:lang w:eastAsia="nl-NL"/>
        </w:rPr>
        <w:t xml:space="preserve"> These requests are checked for relevance and the information to be provided is reclassified from UTR to STR and then disclosed to the law enforcement agencies. </w:t>
      </w:r>
    </w:p>
    <w:p w14:paraId="268B4E73" w14:textId="7C4981F8" w:rsidR="007E0855" w:rsidRPr="009A6F89" w:rsidRDefault="007E0855" w:rsidP="007E0855">
      <w:pPr>
        <w:spacing w:after="200"/>
        <w:jc w:val="both"/>
        <w:rPr>
          <w:rFonts w:ascii="Calibri" w:eastAsia="Times New Roman" w:hAnsi="Calibri"/>
          <w:sz w:val="22"/>
          <w:szCs w:val="22"/>
          <w:lang w:eastAsia="nl-NL"/>
        </w:rPr>
      </w:pPr>
      <w:r w:rsidRPr="009A6F89">
        <w:rPr>
          <w:rFonts w:ascii="Calibri" w:eastAsia="Times New Roman" w:hAnsi="Calibri"/>
          <w:sz w:val="22"/>
          <w:szCs w:val="22"/>
          <w:lang w:eastAsia="nl-NL"/>
        </w:rPr>
        <w:t xml:space="preserve">The </w:t>
      </w:r>
      <w:r w:rsidRPr="009A6F89">
        <w:rPr>
          <w:rFonts w:ascii="Calibri" w:eastAsia="Times New Roman" w:hAnsi="Calibri"/>
          <w:b/>
          <w:sz w:val="22"/>
          <w:szCs w:val="22"/>
          <w:lang w:eastAsia="nl-NL"/>
        </w:rPr>
        <w:t>Polish</w:t>
      </w:r>
      <w:r w:rsidRPr="009A6F89">
        <w:rPr>
          <w:rFonts w:ascii="Calibri" w:eastAsia="Times New Roman" w:hAnsi="Calibri"/>
          <w:sz w:val="22"/>
          <w:szCs w:val="22"/>
          <w:lang w:eastAsia="nl-NL"/>
        </w:rPr>
        <w:t xml:space="preserve"> FIU is well equipped with technical and information technology facilities. The employees carrying out the strategic analysis of the data are supported by modern IT tools that allow them to create and apply module solutions in their analysis</w:t>
      </w:r>
      <w:r w:rsidR="00562349">
        <w:rPr>
          <w:rFonts w:ascii="Calibri" w:eastAsia="Times New Roman" w:hAnsi="Calibri"/>
          <w:sz w:val="22"/>
          <w:szCs w:val="22"/>
          <w:lang w:eastAsia="nl-NL"/>
        </w:rPr>
        <w:t>.</w:t>
      </w:r>
      <w:r w:rsidRPr="009A6F89">
        <w:rPr>
          <w:rFonts w:ascii="Calibri" w:eastAsia="Times New Roman" w:hAnsi="Calibri"/>
          <w:sz w:val="22"/>
          <w:szCs w:val="22"/>
          <w:vertAlign w:val="superscript"/>
          <w:lang w:eastAsia="nl-NL"/>
        </w:rPr>
        <w:footnoteReference w:id="19"/>
      </w:r>
      <w:r w:rsidRPr="009A6F89">
        <w:rPr>
          <w:rFonts w:ascii="Calibri" w:eastAsia="Times New Roman" w:hAnsi="Calibri"/>
          <w:sz w:val="22"/>
          <w:szCs w:val="22"/>
          <w:lang w:eastAsia="nl-NL"/>
        </w:rPr>
        <w:t xml:space="preserve"> Furthermore, the FIU seems to make use of </w:t>
      </w:r>
      <w:r>
        <w:rPr>
          <w:rFonts w:ascii="Calibri" w:eastAsia="Times New Roman" w:hAnsi="Calibri"/>
          <w:sz w:val="22"/>
          <w:szCs w:val="22"/>
          <w:lang w:eastAsia="nl-NL"/>
        </w:rPr>
        <w:t xml:space="preserve">its </w:t>
      </w:r>
      <w:r w:rsidRPr="009A6F89">
        <w:rPr>
          <w:rFonts w:ascii="Calibri" w:eastAsia="Times New Roman" w:hAnsi="Calibri"/>
          <w:sz w:val="22"/>
          <w:szCs w:val="22"/>
          <w:lang w:eastAsia="nl-NL"/>
        </w:rPr>
        <w:t xml:space="preserve">own </w:t>
      </w:r>
      <w:r w:rsidR="00562349" w:rsidRPr="009A6F89">
        <w:rPr>
          <w:rFonts w:ascii="Calibri" w:eastAsia="Times New Roman" w:hAnsi="Calibri"/>
          <w:sz w:val="22"/>
          <w:szCs w:val="22"/>
          <w:lang w:eastAsia="nl-NL"/>
        </w:rPr>
        <w:t>data</w:t>
      </w:r>
      <w:r w:rsidR="00562349">
        <w:rPr>
          <w:rFonts w:ascii="Calibri" w:eastAsia="Times New Roman" w:hAnsi="Calibri"/>
          <w:sz w:val="22"/>
          <w:szCs w:val="22"/>
          <w:lang w:eastAsia="nl-NL"/>
        </w:rPr>
        <w:t>-</w:t>
      </w:r>
      <w:r w:rsidRPr="009A6F89">
        <w:rPr>
          <w:rFonts w:ascii="Calibri" w:eastAsia="Times New Roman" w:hAnsi="Calibri"/>
          <w:sz w:val="22"/>
          <w:szCs w:val="22"/>
          <w:lang w:eastAsia="nl-NL"/>
        </w:rPr>
        <w:t xml:space="preserve">mining system – although this is not explicitly mentioned in its annual reports. </w:t>
      </w:r>
    </w:p>
    <w:p w14:paraId="494D5463" w14:textId="77777777"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The </w:t>
      </w:r>
      <w:r w:rsidRPr="009A6F89">
        <w:rPr>
          <w:rFonts w:ascii="Calibri" w:hAnsi="Calibri" w:cs="Calibri"/>
          <w:b/>
          <w:sz w:val="22"/>
          <w:szCs w:val="22"/>
          <w:lang w:eastAsia="nl-NL"/>
        </w:rPr>
        <w:t>Portuguese</w:t>
      </w:r>
      <w:r w:rsidRPr="009A6F89">
        <w:rPr>
          <w:rFonts w:ascii="Calibri" w:hAnsi="Calibri" w:cs="Calibri"/>
          <w:sz w:val="22"/>
          <w:szCs w:val="22"/>
          <w:lang w:eastAsia="nl-NL"/>
        </w:rPr>
        <w:t xml:space="preserve"> FIU receives STRs from the obliged entities electronically. They have their own IT system. The FIU also allows for reporting using their website as </w:t>
      </w:r>
      <w:r>
        <w:rPr>
          <w:rFonts w:ascii="Calibri" w:hAnsi="Calibri" w:cs="Calibri"/>
          <w:sz w:val="22"/>
          <w:szCs w:val="22"/>
          <w:lang w:eastAsia="nl-NL"/>
        </w:rPr>
        <w:t xml:space="preserve">a </w:t>
      </w:r>
      <w:r w:rsidRPr="009A6F89">
        <w:rPr>
          <w:rFonts w:ascii="Calibri" w:hAnsi="Calibri" w:cs="Calibri"/>
          <w:sz w:val="22"/>
          <w:szCs w:val="22"/>
          <w:lang w:eastAsia="nl-NL"/>
        </w:rPr>
        <w:t xml:space="preserve">platform. </w:t>
      </w:r>
    </w:p>
    <w:p w14:paraId="36AB462A" w14:textId="77777777"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In </w:t>
      </w:r>
      <w:r w:rsidRPr="009A6F89">
        <w:rPr>
          <w:rFonts w:ascii="Calibri" w:hAnsi="Calibri" w:cs="Calibri"/>
          <w:b/>
          <w:sz w:val="22"/>
          <w:szCs w:val="22"/>
          <w:lang w:eastAsia="nl-NL"/>
        </w:rPr>
        <w:t xml:space="preserve">Romania, </w:t>
      </w:r>
      <w:r w:rsidRPr="009A6F89">
        <w:rPr>
          <w:rFonts w:ascii="Calibri" w:hAnsi="Calibri" w:cs="Calibri"/>
          <w:sz w:val="22"/>
          <w:szCs w:val="22"/>
          <w:lang w:eastAsia="nl-NL"/>
        </w:rPr>
        <w:t>most STRs are sent electronically, but according to the Romanian representative, the FIU cannot refuse notifications it receives on paper, hence the receipt system can never be fully electronic. The FIU pays a great deal of attention to the IT system supporting the data analysis. The FIU is endowed with an ‘own IT system’.</w:t>
      </w:r>
    </w:p>
    <w:p w14:paraId="63AF77D2" w14:textId="2B0C13A9"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The</w:t>
      </w:r>
      <w:r w:rsidRPr="009A6F89">
        <w:rPr>
          <w:rFonts w:ascii="Calibri" w:hAnsi="Calibri" w:cs="Calibri"/>
          <w:b/>
          <w:sz w:val="22"/>
          <w:szCs w:val="22"/>
          <w:lang w:eastAsia="nl-NL"/>
        </w:rPr>
        <w:t xml:space="preserve"> Slovak</w:t>
      </w:r>
      <w:r w:rsidRPr="009A6F89">
        <w:rPr>
          <w:rFonts w:ascii="Calibri" w:hAnsi="Calibri" w:cs="Calibri"/>
          <w:sz w:val="22"/>
          <w:szCs w:val="22"/>
          <w:lang w:eastAsia="nl-NL"/>
        </w:rPr>
        <w:t xml:space="preserve"> FIU is responsible for receiving UTRs and it can do so electronically or manually. According to the FIU representative, reports are still mostly received manually. Plans to improve the IT support of the FIU have been approved and will be introduced shortly. In this sense new communication software (MoneyWeb) will be introduced to ensure faster and more reliable communication between the FIU and the obliged entities</w:t>
      </w:r>
      <w:r w:rsidR="00562349">
        <w:rPr>
          <w:rFonts w:ascii="Calibri" w:hAnsi="Calibri" w:cs="Calibri"/>
          <w:sz w:val="22"/>
          <w:szCs w:val="22"/>
          <w:lang w:eastAsia="nl-NL"/>
        </w:rPr>
        <w:t>.</w:t>
      </w:r>
      <w:r w:rsidRPr="009A6F89">
        <w:rPr>
          <w:rFonts w:ascii="Calibri" w:hAnsi="Calibri"/>
          <w:sz w:val="22"/>
          <w:szCs w:val="22"/>
          <w:vertAlign w:val="superscript"/>
          <w:lang w:eastAsia="nl-NL"/>
        </w:rPr>
        <w:footnoteReference w:id="20"/>
      </w:r>
      <w:r w:rsidRPr="009A6F89">
        <w:rPr>
          <w:rFonts w:ascii="Calibri" w:hAnsi="Calibri" w:cs="Calibri"/>
          <w:sz w:val="22"/>
          <w:szCs w:val="22"/>
          <w:lang w:eastAsia="nl-NL"/>
        </w:rPr>
        <w:t xml:space="preserve"> </w:t>
      </w:r>
    </w:p>
    <w:p w14:paraId="5D94A6D4" w14:textId="1140A7A2"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In </w:t>
      </w:r>
      <w:r w:rsidRPr="009A6F89">
        <w:rPr>
          <w:rFonts w:ascii="Calibri" w:hAnsi="Calibri" w:cs="Calibri"/>
          <w:b/>
          <w:sz w:val="22"/>
          <w:szCs w:val="22"/>
          <w:lang w:eastAsia="nl-NL"/>
        </w:rPr>
        <w:t>Slovenia</w:t>
      </w:r>
      <w:r w:rsidRPr="009A6F89">
        <w:rPr>
          <w:rFonts w:ascii="Calibri" w:hAnsi="Calibri" w:cs="Calibri"/>
          <w:sz w:val="22"/>
          <w:szCs w:val="22"/>
          <w:lang w:eastAsia="nl-NL"/>
        </w:rPr>
        <w:t xml:space="preserve"> reports are sent to the FIU either electronically or in hard copy. According to the Slovenian representative, the FIU does not receive too many STRs, because it has trained the banks to report </w:t>
      </w:r>
      <w:r w:rsidR="00562349" w:rsidRPr="00562349">
        <w:rPr>
          <w:rFonts w:ascii="Calibri" w:hAnsi="Calibri" w:cs="Calibri"/>
          <w:sz w:val="22"/>
          <w:szCs w:val="22"/>
          <w:lang w:eastAsia="nl-NL"/>
        </w:rPr>
        <w:t>only</w:t>
      </w:r>
      <w:r w:rsidRPr="009A6F89">
        <w:rPr>
          <w:rFonts w:ascii="Calibri" w:hAnsi="Calibri" w:cs="Calibri"/>
          <w:sz w:val="22"/>
          <w:szCs w:val="22"/>
          <w:lang w:eastAsia="nl-NL"/>
        </w:rPr>
        <w:t xml:space="preserve"> very suspicious transactions (to prevent over-reporting). The FIU receives about 200 STRs per year and it can open an investigation into each of them. The OPML does not seem to have an automatic </w:t>
      </w:r>
      <w:r w:rsidR="00562349" w:rsidRPr="009A6F89">
        <w:rPr>
          <w:rFonts w:ascii="Calibri" w:hAnsi="Calibri" w:cs="Calibri"/>
          <w:sz w:val="22"/>
          <w:szCs w:val="22"/>
          <w:lang w:eastAsia="nl-NL"/>
        </w:rPr>
        <w:t>data</w:t>
      </w:r>
      <w:r w:rsidR="00562349">
        <w:rPr>
          <w:rFonts w:ascii="Calibri" w:hAnsi="Calibri" w:cs="Calibri"/>
          <w:sz w:val="22"/>
          <w:szCs w:val="22"/>
          <w:lang w:eastAsia="nl-NL"/>
        </w:rPr>
        <w:t>-</w:t>
      </w:r>
      <w:r w:rsidRPr="009A6F89">
        <w:rPr>
          <w:rFonts w:ascii="Calibri" w:hAnsi="Calibri" w:cs="Calibri"/>
          <w:sz w:val="22"/>
          <w:szCs w:val="22"/>
          <w:lang w:eastAsia="nl-NL"/>
        </w:rPr>
        <w:t xml:space="preserve">mining system, but the latter still needs to be confirmed by the country representatives. </w:t>
      </w:r>
    </w:p>
    <w:p w14:paraId="2AD0F04E" w14:textId="54C95827" w:rsidR="007E0855" w:rsidRPr="009A6F89" w:rsidRDefault="007E0855" w:rsidP="007E0855">
      <w:pPr>
        <w:spacing w:after="200"/>
        <w:jc w:val="both"/>
        <w:rPr>
          <w:rFonts w:ascii="Calibri" w:hAnsi="Calibri" w:cs="Calibri"/>
          <w:sz w:val="22"/>
          <w:szCs w:val="22"/>
          <w:lang w:eastAsia="nl-NL"/>
        </w:rPr>
      </w:pPr>
      <w:r w:rsidRPr="009A6F89">
        <w:rPr>
          <w:rFonts w:ascii="Calibri" w:hAnsi="Calibri" w:cs="Calibri"/>
          <w:sz w:val="22"/>
          <w:szCs w:val="22"/>
          <w:lang w:eastAsia="nl-NL"/>
        </w:rPr>
        <w:t xml:space="preserve">In </w:t>
      </w:r>
      <w:r w:rsidRPr="009A6F89">
        <w:rPr>
          <w:rFonts w:ascii="Calibri" w:hAnsi="Calibri" w:cs="Calibri"/>
          <w:b/>
          <w:sz w:val="22"/>
          <w:szCs w:val="22"/>
          <w:lang w:eastAsia="nl-NL"/>
        </w:rPr>
        <w:t>Spain</w:t>
      </w:r>
      <w:r w:rsidRPr="009A6F89">
        <w:rPr>
          <w:rFonts w:ascii="Calibri" w:hAnsi="Calibri" w:cs="Calibri"/>
          <w:sz w:val="22"/>
          <w:szCs w:val="22"/>
          <w:lang w:eastAsia="nl-NL"/>
        </w:rPr>
        <w:t xml:space="preserve">, all STRs (whether suspicious or systematic reports) </w:t>
      </w:r>
      <w:r>
        <w:rPr>
          <w:rFonts w:ascii="Calibri" w:hAnsi="Calibri" w:cs="Calibri"/>
          <w:sz w:val="22"/>
          <w:szCs w:val="22"/>
          <w:lang w:eastAsia="nl-NL"/>
        </w:rPr>
        <w:t xml:space="preserve">coming from notaries and financial entities </w:t>
      </w:r>
      <w:r w:rsidRPr="009A6F89">
        <w:rPr>
          <w:rFonts w:ascii="Calibri" w:hAnsi="Calibri" w:cs="Calibri"/>
          <w:sz w:val="22"/>
          <w:szCs w:val="22"/>
          <w:lang w:eastAsia="nl-NL"/>
        </w:rPr>
        <w:t xml:space="preserve">are sent digitally to SEPBLAC. SEPBLAC has developed software for this, and basically all institutions send their communications to SEPBLAC this way – in fact they are obliged </w:t>
      </w:r>
      <w:r w:rsidR="00314746">
        <w:rPr>
          <w:rFonts w:ascii="Calibri" w:hAnsi="Calibri" w:cs="Calibri"/>
          <w:sz w:val="22"/>
          <w:szCs w:val="22"/>
          <w:lang w:eastAsia="nl-NL"/>
        </w:rPr>
        <w:t xml:space="preserve">to do so </w:t>
      </w:r>
      <w:r w:rsidRPr="009A6F89">
        <w:rPr>
          <w:rFonts w:ascii="Calibri" w:hAnsi="Calibri" w:cs="Calibri"/>
          <w:sz w:val="22"/>
          <w:szCs w:val="22"/>
          <w:lang w:eastAsia="nl-NL"/>
        </w:rPr>
        <w:t xml:space="preserve">by </w:t>
      </w:r>
      <w:r w:rsidRPr="009A6F89">
        <w:rPr>
          <w:rFonts w:ascii="Calibri" w:hAnsi="Calibri" w:cs="Calibri"/>
          <w:sz w:val="22"/>
          <w:szCs w:val="22"/>
          <w:lang w:eastAsia="nl-NL"/>
        </w:rPr>
        <w:lastRenderedPageBreak/>
        <w:t>law</w:t>
      </w:r>
      <w:r w:rsidR="00314746">
        <w:rPr>
          <w:rFonts w:ascii="Calibri" w:hAnsi="Calibri" w:cs="Calibri"/>
          <w:sz w:val="22"/>
          <w:szCs w:val="22"/>
          <w:lang w:eastAsia="nl-NL"/>
        </w:rPr>
        <w:t>.</w:t>
      </w:r>
      <w:r w:rsidRPr="009A6F89">
        <w:rPr>
          <w:rFonts w:ascii="Calibri" w:hAnsi="Calibri"/>
          <w:sz w:val="22"/>
          <w:szCs w:val="22"/>
          <w:vertAlign w:val="superscript"/>
          <w:lang w:eastAsia="nl-NL"/>
        </w:rPr>
        <w:footnoteReference w:id="21"/>
      </w:r>
      <w:r w:rsidRPr="009A6F89">
        <w:rPr>
          <w:rFonts w:ascii="Calibri" w:hAnsi="Calibri" w:cs="Calibri"/>
          <w:sz w:val="22"/>
          <w:szCs w:val="22"/>
          <w:lang w:eastAsia="nl-NL"/>
        </w:rPr>
        <w:t xml:space="preserve"> </w:t>
      </w:r>
      <w:r>
        <w:rPr>
          <w:rFonts w:ascii="Calibri" w:hAnsi="Calibri" w:cs="Calibri"/>
          <w:sz w:val="22"/>
          <w:szCs w:val="22"/>
          <w:lang w:eastAsia="nl-NL"/>
        </w:rPr>
        <w:t>STRs from DNFBPs are still</w:t>
      </w:r>
      <w:r w:rsidRPr="009A6F89">
        <w:rPr>
          <w:rFonts w:ascii="Calibri" w:hAnsi="Calibri" w:cs="Calibri"/>
          <w:sz w:val="22"/>
          <w:szCs w:val="22"/>
          <w:lang w:eastAsia="nl-NL"/>
        </w:rPr>
        <w:t xml:space="preserve"> submitted manually (on paper)</w:t>
      </w:r>
      <w:r>
        <w:rPr>
          <w:rFonts w:ascii="Calibri" w:hAnsi="Calibri" w:cs="Calibri"/>
          <w:sz w:val="22"/>
          <w:szCs w:val="22"/>
          <w:lang w:eastAsia="nl-NL"/>
        </w:rPr>
        <w:t xml:space="preserve">, </w:t>
      </w:r>
      <w:r w:rsidRPr="009A6F89">
        <w:rPr>
          <w:rFonts w:ascii="Calibri" w:hAnsi="Calibri" w:cs="Calibri"/>
          <w:sz w:val="22"/>
          <w:szCs w:val="22"/>
          <w:lang w:eastAsia="nl-NL"/>
        </w:rPr>
        <w:t>but</w:t>
      </w:r>
      <w:r>
        <w:rPr>
          <w:rFonts w:ascii="Calibri" w:hAnsi="Calibri" w:cs="Calibri"/>
          <w:sz w:val="22"/>
          <w:szCs w:val="22"/>
          <w:lang w:eastAsia="nl-NL"/>
        </w:rPr>
        <w:t xml:space="preserve"> this</w:t>
      </w:r>
      <w:r w:rsidRPr="009A6F89">
        <w:rPr>
          <w:rFonts w:ascii="Calibri" w:hAnsi="Calibri" w:cs="Calibri"/>
          <w:sz w:val="22"/>
          <w:szCs w:val="22"/>
          <w:lang w:eastAsia="nl-NL"/>
        </w:rPr>
        <w:t xml:space="preserve"> does not constitute a large fraction of the total inflow of reports. With respect to further analysis, SEPBLAC has developed its own database and digital system, together with some private companies. </w:t>
      </w:r>
    </w:p>
    <w:p w14:paraId="2C9F9948" w14:textId="4B47AF1A" w:rsidR="007E0855" w:rsidRPr="009A6F89" w:rsidRDefault="007E0855" w:rsidP="007E0855">
      <w:pPr>
        <w:spacing w:after="200"/>
        <w:jc w:val="both"/>
        <w:rPr>
          <w:rFonts w:ascii="Calibri" w:hAnsi="Calibri"/>
          <w:sz w:val="22"/>
          <w:szCs w:val="22"/>
          <w:lang w:eastAsia="nl-NL"/>
        </w:rPr>
      </w:pPr>
      <w:r w:rsidRPr="009A6F89">
        <w:rPr>
          <w:rFonts w:ascii="Calibri" w:hAnsi="Calibri"/>
          <w:sz w:val="22"/>
          <w:szCs w:val="22"/>
          <w:lang w:eastAsia="nl-NL"/>
        </w:rPr>
        <w:t xml:space="preserve">According to the </w:t>
      </w:r>
      <w:r w:rsidRPr="009A6F89">
        <w:rPr>
          <w:rFonts w:ascii="Calibri" w:hAnsi="Calibri"/>
          <w:b/>
          <w:sz w:val="22"/>
          <w:szCs w:val="22"/>
          <w:lang w:eastAsia="nl-NL"/>
        </w:rPr>
        <w:t>Swedish</w:t>
      </w:r>
      <w:r w:rsidRPr="009A6F89">
        <w:rPr>
          <w:rFonts w:ascii="Calibri" w:hAnsi="Calibri"/>
          <w:sz w:val="22"/>
          <w:szCs w:val="22"/>
          <w:lang w:eastAsia="nl-NL"/>
        </w:rPr>
        <w:t xml:space="preserve"> representative</w:t>
      </w:r>
      <w:r w:rsidR="00314746">
        <w:rPr>
          <w:rFonts w:ascii="Calibri" w:hAnsi="Calibri"/>
          <w:sz w:val="22"/>
          <w:szCs w:val="22"/>
          <w:lang w:eastAsia="nl-NL"/>
        </w:rPr>
        <w:t>,</w:t>
      </w:r>
      <w:r w:rsidRPr="009A6F89">
        <w:rPr>
          <w:rFonts w:ascii="Calibri" w:hAnsi="Calibri"/>
          <w:sz w:val="22"/>
          <w:szCs w:val="22"/>
          <w:lang w:eastAsia="nl-NL"/>
        </w:rPr>
        <w:t xml:space="preserve"> all covered entities need to register as a reporting entity with the FIU in advance. Initially, the FIU received different forms of STRs both electronically and in a paper format, but since 2010 STRs </w:t>
      </w:r>
      <w:r w:rsidR="00314746">
        <w:rPr>
          <w:rFonts w:ascii="Calibri" w:hAnsi="Calibri"/>
          <w:sz w:val="22"/>
          <w:szCs w:val="22"/>
          <w:lang w:eastAsia="nl-NL"/>
        </w:rPr>
        <w:t>have</w:t>
      </w:r>
      <w:r w:rsidR="00314746" w:rsidRPr="009A6F89">
        <w:rPr>
          <w:rFonts w:ascii="Calibri" w:hAnsi="Calibri"/>
          <w:sz w:val="22"/>
          <w:szCs w:val="22"/>
          <w:lang w:eastAsia="nl-NL"/>
        </w:rPr>
        <w:t xml:space="preserve"> </w:t>
      </w:r>
      <w:r w:rsidRPr="009A6F89">
        <w:rPr>
          <w:rFonts w:ascii="Calibri" w:hAnsi="Calibri"/>
          <w:sz w:val="22"/>
          <w:szCs w:val="22"/>
          <w:lang w:eastAsia="nl-NL"/>
        </w:rPr>
        <w:t xml:space="preserve">only </w:t>
      </w:r>
      <w:r w:rsidR="00314746">
        <w:rPr>
          <w:rFonts w:ascii="Calibri" w:hAnsi="Calibri"/>
          <w:sz w:val="22"/>
          <w:szCs w:val="22"/>
          <w:lang w:eastAsia="nl-NL"/>
        </w:rPr>
        <w:t xml:space="preserve">been </w:t>
      </w:r>
      <w:r w:rsidRPr="009A6F89">
        <w:rPr>
          <w:rFonts w:ascii="Calibri" w:hAnsi="Calibri"/>
          <w:sz w:val="22"/>
          <w:szCs w:val="22"/>
          <w:lang w:eastAsia="nl-NL"/>
        </w:rPr>
        <w:t>submitted electronically. The FIU has introduced technical tools and databases for improved analysis of information – i.e. iBase and Analyst Notebook – which allow for an initial digital screening and cross-checking of STRs.</w:t>
      </w:r>
      <w:r w:rsidRPr="009A6F89">
        <w:rPr>
          <w:rFonts w:ascii="Calibri" w:hAnsi="Calibri"/>
          <w:sz w:val="22"/>
          <w:szCs w:val="22"/>
          <w:vertAlign w:val="superscript"/>
          <w:lang w:eastAsia="nl-NL"/>
        </w:rPr>
        <w:footnoteReference w:id="22"/>
      </w:r>
    </w:p>
    <w:p w14:paraId="01C83ACC" w14:textId="334C41DF" w:rsidR="007E0855" w:rsidRPr="009A6F89" w:rsidRDefault="007E0855" w:rsidP="007E0855">
      <w:pPr>
        <w:spacing w:after="200"/>
        <w:jc w:val="both"/>
        <w:rPr>
          <w:rFonts w:ascii="Calibri" w:eastAsia="Times New Roman" w:hAnsi="Calibri"/>
          <w:i/>
          <w:color w:val="0000FF"/>
          <w:sz w:val="22"/>
          <w:szCs w:val="22"/>
          <w:lang w:eastAsia="nl-NL"/>
        </w:rPr>
      </w:pPr>
      <w:r w:rsidRPr="009A6F89">
        <w:rPr>
          <w:rFonts w:ascii="Calibri" w:eastAsia="Times New Roman" w:hAnsi="Calibri"/>
          <w:sz w:val="22"/>
          <w:szCs w:val="22"/>
          <w:lang w:eastAsia="nl-NL"/>
        </w:rPr>
        <w:t xml:space="preserve">According to the </w:t>
      </w:r>
      <w:r w:rsidRPr="009A6F89">
        <w:rPr>
          <w:rFonts w:ascii="Calibri" w:eastAsia="Times New Roman" w:hAnsi="Calibri"/>
          <w:b/>
          <w:sz w:val="22"/>
          <w:szCs w:val="22"/>
          <w:lang w:eastAsia="nl-NL"/>
        </w:rPr>
        <w:t xml:space="preserve">UK </w:t>
      </w:r>
      <w:r w:rsidRPr="006425EB">
        <w:rPr>
          <w:rFonts w:ascii="Calibri" w:eastAsia="Times New Roman" w:hAnsi="Calibri"/>
          <w:sz w:val="22"/>
          <w:szCs w:val="22"/>
          <w:lang w:eastAsia="nl-NL"/>
        </w:rPr>
        <w:t>FIU</w:t>
      </w:r>
      <w:r w:rsidRPr="009A6F89">
        <w:rPr>
          <w:rFonts w:ascii="Calibri" w:eastAsia="Times New Roman" w:hAnsi="Calibri"/>
          <w:sz w:val="22"/>
          <w:szCs w:val="22"/>
          <w:lang w:eastAsia="nl-NL"/>
        </w:rPr>
        <w:t xml:space="preserve"> representative, 98% of SARs are received electronically. Progress continues to be made </w:t>
      </w:r>
      <w:r w:rsidR="00314746">
        <w:rPr>
          <w:rFonts w:ascii="Calibri" w:eastAsia="Times New Roman" w:hAnsi="Calibri"/>
          <w:sz w:val="22"/>
          <w:szCs w:val="22"/>
          <w:lang w:eastAsia="nl-NL"/>
        </w:rPr>
        <w:t>o</w:t>
      </w:r>
      <w:r w:rsidR="00314746" w:rsidRPr="009A6F89">
        <w:rPr>
          <w:rFonts w:ascii="Calibri" w:eastAsia="Times New Roman" w:hAnsi="Calibri"/>
          <w:sz w:val="22"/>
          <w:szCs w:val="22"/>
          <w:lang w:eastAsia="nl-NL"/>
        </w:rPr>
        <w:t xml:space="preserve">n </w:t>
      </w:r>
      <w:r w:rsidRPr="009A6F89">
        <w:rPr>
          <w:rFonts w:ascii="Calibri" w:eastAsia="Times New Roman" w:hAnsi="Calibri"/>
          <w:sz w:val="22"/>
          <w:szCs w:val="22"/>
          <w:lang w:eastAsia="nl-NL"/>
        </w:rPr>
        <w:t xml:space="preserve">reducing the number of SARs submitted on paper (by fax or post) and the UK FIU continues to encourage electronic submission. </w:t>
      </w:r>
      <w:r>
        <w:rPr>
          <w:rFonts w:ascii="Calibri" w:eastAsia="Times New Roman" w:hAnsi="Calibri"/>
          <w:sz w:val="22"/>
          <w:szCs w:val="22"/>
          <w:lang w:eastAsia="nl-NL"/>
        </w:rPr>
        <w:t xml:space="preserve">The UK FIU makes all but the restricted SARs available to UK LEA to read and investigate via the extranet portal MoneyWeb. SARs relating to </w:t>
      </w:r>
      <w:r w:rsidR="00314746">
        <w:rPr>
          <w:rFonts w:ascii="Calibri" w:eastAsia="Times New Roman" w:hAnsi="Calibri"/>
          <w:sz w:val="22"/>
          <w:szCs w:val="22"/>
          <w:lang w:eastAsia="nl-NL"/>
        </w:rPr>
        <w:t>consent</w:t>
      </w:r>
      <w:r>
        <w:rPr>
          <w:rFonts w:ascii="Calibri" w:eastAsia="Times New Roman" w:hAnsi="Calibri"/>
          <w:sz w:val="22"/>
          <w:szCs w:val="22"/>
          <w:lang w:eastAsia="nl-NL"/>
        </w:rPr>
        <w:t xml:space="preserve">, </w:t>
      </w:r>
      <w:r w:rsidR="00314746">
        <w:rPr>
          <w:rFonts w:ascii="Calibri" w:eastAsia="Times New Roman" w:hAnsi="Calibri"/>
          <w:sz w:val="22"/>
          <w:szCs w:val="22"/>
          <w:lang w:eastAsia="nl-NL"/>
        </w:rPr>
        <w:t>integrity</w:t>
      </w:r>
      <w:r>
        <w:rPr>
          <w:rFonts w:ascii="Calibri" w:eastAsia="Times New Roman" w:hAnsi="Calibri"/>
          <w:sz w:val="22"/>
          <w:szCs w:val="22"/>
          <w:lang w:eastAsia="nl-NL"/>
        </w:rPr>
        <w:t xml:space="preserve">, </w:t>
      </w:r>
      <w:r w:rsidR="00314746">
        <w:rPr>
          <w:rFonts w:ascii="Calibri" w:eastAsia="Times New Roman" w:hAnsi="Calibri"/>
          <w:sz w:val="22"/>
          <w:szCs w:val="22"/>
          <w:lang w:eastAsia="nl-NL"/>
        </w:rPr>
        <w:t>terrorism</w:t>
      </w:r>
      <w:r>
        <w:rPr>
          <w:rFonts w:ascii="Calibri" w:eastAsia="Times New Roman" w:hAnsi="Calibri"/>
          <w:sz w:val="22"/>
          <w:szCs w:val="22"/>
          <w:lang w:eastAsia="nl-NL"/>
        </w:rPr>
        <w:t xml:space="preserve">, </w:t>
      </w:r>
      <w:r w:rsidR="00314746">
        <w:rPr>
          <w:rFonts w:ascii="Calibri" w:eastAsia="Times New Roman" w:hAnsi="Calibri"/>
          <w:sz w:val="22"/>
          <w:szCs w:val="22"/>
          <w:lang w:eastAsia="nl-NL"/>
        </w:rPr>
        <w:t xml:space="preserve">counter-proliferation, finance </w:t>
      </w:r>
      <w:r>
        <w:rPr>
          <w:rFonts w:ascii="Calibri" w:eastAsia="Times New Roman" w:hAnsi="Calibri"/>
          <w:sz w:val="22"/>
          <w:szCs w:val="22"/>
          <w:lang w:eastAsia="nl-NL"/>
        </w:rPr>
        <w:t xml:space="preserve">and PEPs are proactively analysed and disseminated by the UK FIU. </w:t>
      </w:r>
      <w:r w:rsidRPr="009A6F89">
        <w:rPr>
          <w:rFonts w:ascii="Calibri" w:eastAsia="Times New Roman" w:hAnsi="Calibri"/>
          <w:sz w:val="22"/>
          <w:szCs w:val="22"/>
          <w:lang w:eastAsia="nl-NL"/>
        </w:rPr>
        <w:t xml:space="preserve">In their analysis, the UK FIU makes use of various </w:t>
      </w:r>
      <w:r w:rsidR="00314746" w:rsidRPr="009A6F89">
        <w:rPr>
          <w:rFonts w:ascii="Calibri" w:eastAsia="Times New Roman" w:hAnsi="Calibri"/>
          <w:sz w:val="22"/>
          <w:szCs w:val="22"/>
          <w:lang w:eastAsia="nl-NL"/>
        </w:rPr>
        <w:t>data</w:t>
      </w:r>
      <w:r w:rsidR="00314746">
        <w:rPr>
          <w:rFonts w:ascii="Calibri" w:eastAsia="Times New Roman" w:hAnsi="Calibri"/>
          <w:sz w:val="22"/>
          <w:szCs w:val="22"/>
          <w:lang w:eastAsia="nl-NL"/>
        </w:rPr>
        <w:t>-</w:t>
      </w:r>
      <w:r w:rsidRPr="009A6F89">
        <w:rPr>
          <w:rFonts w:ascii="Calibri" w:eastAsia="Times New Roman" w:hAnsi="Calibri"/>
          <w:sz w:val="22"/>
          <w:szCs w:val="22"/>
          <w:lang w:eastAsia="nl-NL"/>
        </w:rPr>
        <w:t>mining analytical tools</w:t>
      </w:r>
      <w:r w:rsidR="00314746">
        <w:rPr>
          <w:rFonts w:ascii="Calibri" w:eastAsia="Times New Roman" w:hAnsi="Calibri"/>
          <w:sz w:val="22"/>
          <w:szCs w:val="22"/>
          <w:lang w:eastAsia="nl-NL"/>
        </w:rPr>
        <w:t>.</w:t>
      </w:r>
      <w:r w:rsidRPr="009A6F89">
        <w:rPr>
          <w:rFonts w:ascii="Calibri" w:eastAsia="Times New Roman" w:hAnsi="Calibri"/>
          <w:sz w:val="22"/>
          <w:szCs w:val="22"/>
          <w:vertAlign w:val="superscript"/>
          <w:lang w:eastAsia="nl-NL"/>
        </w:rPr>
        <w:footnoteReference w:id="23"/>
      </w:r>
    </w:p>
    <w:p w14:paraId="79845D34" w14:textId="77777777" w:rsidR="00BE54E9" w:rsidRPr="007E0855" w:rsidRDefault="00BE54E9" w:rsidP="00BE54E9">
      <w:pPr>
        <w:rPr>
          <w:rFonts w:ascii="Calibri" w:eastAsiaTheme="majorEastAsia" w:hAnsi="Calibri" w:cs="Calibri"/>
          <w:b/>
          <w:iCs/>
          <w:sz w:val="28"/>
          <w:szCs w:val="28"/>
        </w:rPr>
      </w:pPr>
    </w:p>
    <w:sectPr w:rsidR="00BE54E9" w:rsidRPr="007E08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66F9" w14:textId="77777777" w:rsidR="00241191" w:rsidRDefault="00241191" w:rsidP="007E0855">
      <w:r>
        <w:separator/>
      </w:r>
    </w:p>
  </w:endnote>
  <w:endnote w:type="continuationSeparator" w:id="0">
    <w:p w14:paraId="5E088F4B" w14:textId="77777777" w:rsidR="00241191" w:rsidRDefault="00241191" w:rsidP="007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24A08" w14:textId="77777777" w:rsidR="00241191" w:rsidRDefault="00241191" w:rsidP="007E0855">
      <w:r>
        <w:separator/>
      </w:r>
    </w:p>
  </w:footnote>
  <w:footnote w:type="continuationSeparator" w:id="0">
    <w:p w14:paraId="3C5473EF" w14:textId="77777777" w:rsidR="00241191" w:rsidRDefault="00241191" w:rsidP="007E0855">
      <w:r>
        <w:continuationSeparator/>
      </w:r>
    </w:p>
  </w:footnote>
  <w:footnote w:id="1">
    <w:p w14:paraId="22F5544B" w14:textId="0F87E048" w:rsidR="007E0855" w:rsidRPr="007E0855" w:rsidRDefault="007E0855">
      <w:pPr>
        <w:pStyle w:val="FootnoteText"/>
      </w:pPr>
      <w:r>
        <w:rPr>
          <w:rStyle w:val="FootnoteReference"/>
        </w:rPr>
        <w:footnoteRef/>
      </w:r>
      <w:r>
        <w:t xml:space="preserve"> </w:t>
      </w:r>
      <w:r w:rsidRPr="00905959">
        <w:t xml:space="preserve">This is an online appendix to </w:t>
      </w:r>
      <w:r w:rsidRPr="00E9297A">
        <w:rPr>
          <w:i/>
        </w:rPr>
        <w:t xml:space="preserve">The Economic and Legal Effectiveness of the European Union’s Anti-Money Laundering Policy, </w:t>
      </w:r>
      <w:r w:rsidR="00B64E5E">
        <w:t>C</w:t>
      </w:r>
      <w:r w:rsidR="00B64E5E" w:rsidRPr="00905959">
        <w:t xml:space="preserve">hapter </w:t>
      </w:r>
      <w:r w:rsidRPr="00905959">
        <w:t>7.</w:t>
      </w:r>
    </w:p>
  </w:footnote>
  <w:footnote w:id="2">
    <w:p w14:paraId="38AF7B8B" w14:textId="65B26099" w:rsidR="007E0855" w:rsidRDefault="007E0855" w:rsidP="007E0855">
      <w:pPr>
        <w:pStyle w:val="FootnoteText"/>
      </w:pPr>
      <w:r w:rsidRPr="00F97346">
        <w:rPr>
          <w:rStyle w:val="FootnoteReference"/>
        </w:rPr>
        <w:footnoteRef/>
      </w:r>
      <w:r w:rsidRPr="00F97346">
        <w:t xml:space="preserve"> FATF</w:t>
      </w:r>
      <w:r w:rsidR="00B64E5E">
        <w:t xml:space="preserve"> </w:t>
      </w:r>
      <w:r>
        <w:t>(2009</w:t>
      </w:r>
      <w:r w:rsidR="00C75FCD">
        <w:t>c</w:t>
      </w:r>
      <w:r>
        <w:t xml:space="preserve">), </w:t>
      </w:r>
      <w:r w:rsidRPr="00F97346">
        <w:t>p. 73</w:t>
      </w:r>
      <w:r w:rsidR="00B64E5E">
        <w:t>.</w:t>
      </w:r>
    </w:p>
  </w:footnote>
  <w:footnote w:id="3">
    <w:p w14:paraId="3F23431C" w14:textId="77777777" w:rsidR="007E0855" w:rsidRDefault="007E0855" w:rsidP="007E0855">
      <w:pPr>
        <w:pStyle w:val="FootnoteText"/>
      </w:pPr>
      <w:r>
        <w:rPr>
          <w:rStyle w:val="FootnoteReference"/>
        </w:rPr>
        <w:footnoteRef/>
      </w:r>
      <w:r w:rsidR="00B64E5E">
        <w:t xml:space="preserve"> </w:t>
      </w:r>
      <w:r>
        <w:t xml:space="preserve">Available at: </w:t>
      </w:r>
      <w:r w:rsidRPr="0098394D">
        <w:t>http://www.dans.bg/en/msip-091209-menu-en/reporting-11a-31012011-mitem-en.html</w:t>
      </w:r>
      <w:r w:rsidR="00B64E5E">
        <w:t>.</w:t>
      </w:r>
    </w:p>
  </w:footnote>
  <w:footnote w:id="4">
    <w:p w14:paraId="46D26B2E" w14:textId="77777777" w:rsidR="007E0855" w:rsidRDefault="007E0855" w:rsidP="007E0855">
      <w:pPr>
        <w:pStyle w:val="FootnoteText"/>
      </w:pPr>
      <w:r>
        <w:rPr>
          <w:rStyle w:val="FootnoteReference"/>
        </w:rPr>
        <w:footnoteRef/>
      </w:r>
      <w:r w:rsidR="00B64E5E">
        <w:t xml:space="preserve"> </w:t>
      </w:r>
      <w:r>
        <w:t xml:space="preserve">Available at: </w:t>
      </w:r>
      <w:r w:rsidRPr="0098394D">
        <w:t>http://www.dans.bg/images/stories/FID/guidelines_reporting_lmml_lmft-02082012.pdf</w:t>
      </w:r>
      <w:r w:rsidR="00B64E5E">
        <w:t>.</w:t>
      </w:r>
    </w:p>
  </w:footnote>
  <w:footnote w:id="5">
    <w:p w14:paraId="11668DAB" w14:textId="77777777" w:rsidR="007E0855" w:rsidRDefault="007E0855" w:rsidP="007E0855">
      <w:pPr>
        <w:pStyle w:val="FootnoteText"/>
      </w:pPr>
      <w:r>
        <w:rPr>
          <w:rStyle w:val="FootnoteReference"/>
        </w:rPr>
        <w:footnoteRef/>
      </w:r>
      <w:r w:rsidR="00B64E5E">
        <w:t xml:space="preserve"> </w:t>
      </w:r>
      <w:r>
        <w:t xml:space="preserve">FATF (2011), </w:t>
      </w:r>
      <w:r w:rsidR="00C75FCD">
        <w:t>‘</w:t>
      </w:r>
      <w:r w:rsidRPr="00905959">
        <w:t>Fourth Mutual Evaluation Report on the Czech Republic</w:t>
      </w:r>
      <w:r w:rsidR="00C75FCD">
        <w:t>’</w:t>
      </w:r>
      <w:r w:rsidRPr="00C75FCD">
        <w:t>,</w:t>
      </w:r>
      <w:r w:rsidRPr="00B914AE">
        <w:t xml:space="preserve"> p</w:t>
      </w:r>
      <w:r w:rsidR="00B64E5E">
        <w:t>.</w:t>
      </w:r>
      <w:r w:rsidRPr="00B914AE">
        <w:t xml:space="preserve"> 68</w:t>
      </w:r>
      <w:r w:rsidR="00B64E5E">
        <w:t>.</w:t>
      </w:r>
    </w:p>
  </w:footnote>
  <w:footnote w:id="6">
    <w:p w14:paraId="26559750" w14:textId="73CCA6C9" w:rsidR="007E0855" w:rsidRDefault="007E0855" w:rsidP="007E0855">
      <w:pPr>
        <w:pStyle w:val="FootnoteText"/>
      </w:pPr>
      <w:r w:rsidRPr="00F97346">
        <w:rPr>
          <w:rStyle w:val="FootnoteReference"/>
        </w:rPr>
        <w:footnoteRef/>
      </w:r>
      <w:r w:rsidR="009200DC">
        <w:t xml:space="preserve"> </w:t>
      </w:r>
      <w:r>
        <w:t>MONEYVAL (</w:t>
      </w:r>
      <w:r w:rsidRPr="00F97346">
        <w:t>2008</w:t>
      </w:r>
      <w:r w:rsidR="00247174">
        <w:t>b</w:t>
      </w:r>
      <w:r>
        <w:t xml:space="preserve">), </w:t>
      </w:r>
      <w:r w:rsidRPr="00F97346">
        <w:t>p. 71</w:t>
      </w:r>
      <w:r w:rsidR="009200DC">
        <w:t>.</w:t>
      </w:r>
    </w:p>
  </w:footnote>
  <w:footnote w:id="7">
    <w:p w14:paraId="3C9AA8C3" w14:textId="3D7ECAE7" w:rsidR="007E0855" w:rsidRDefault="007E0855" w:rsidP="007E0855">
      <w:pPr>
        <w:pStyle w:val="FootnoteText"/>
      </w:pPr>
      <w:r w:rsidRPr="00F97346">
        <w:rPr>
          <w:rStyle w:val="FootnoteReference"/>
        </w:rPr>
        <w:footnoteRef/>
      </w:r>
      <w:r w:rsidRPr="00F97346">
        <w:t xml:space="preserve"> FATF</w:t>
      </w:r>
      <w:r w:rsidR="009200DC">
        <w:t xml:space="preserve"> </w:t>
      </w:r>
      <w:r>
        <w:t>(2007</w:t>
      </w:r>
      <w:r w:rsidR="00247174">
        <w:t>b</w:t>
      </w:r>
      <w:r>
        <w:t xml:space="preserve">), </w:t>
      </w:r>
      <w:r w:rsidRPr="00F97346">
        <w:t>p. 66</w:t>
      </w:r>
      <w:r w:rsidR="009200DC">
        <w:t>.</w:t>
      </w:r>
    </w:p>
  </w:footnote>
  <w:footnote w:id="8">
    <w:p w14:paraId="14490C5F" w14:textId="22674624" w:rsidR="007E0855" w:rsidRDefault="007E0855" w:rsidP="007E0855">
      <w:pPr>
        <w:pStyle w:val="FootnoteText"/>
      </w:pPr>
      <w:r w:rsidRPr="00F97346">
        <w:rPr>
          <w:rStyle w:val="FootnoteReference"/>
        </w:rPr>
        <w:footnoteRef/>
      </w:r>
      <w:r w:rsidRPr="00F97346">
        <w:t xml:space="preserve"> FATF </w:t>
      </w:r>
      <w:r>
        <w:t>(</w:t>
      </w:r>
      <w:r w:rsidRPr="00F97346">
        <w:t>2010</w:t>
      </w:r>
      <w:r w:rsidR="00247174">
        <w:t>e</w:t>
      </w:r>
      <w:r>
        <w:t xml:space="preserve">), </w:t>
      </w:r>
      <w:r w:rsidRPr="00F97346">
        <w:t>p. 102</w:t>
      </w:r>
      <w:r w:rsidR="009200DC">
        <w:t>.</w:t>
      </w:r>
    </w:p>
  </w:footnote>
  <w:footnote w:id="9">
    <w:p w14:paraId="516C4F95" w14:textId="165950BA" w:rsidR="007E0855" w:rsidRDefault="007E0855" w:rsidP="007E0855">
      <w:pPr>
        <w:pStyle w:val="FootnoteText"/>
      </w:pPr>
      <w:r>
        <w:rPr>
          <w:rStyle w:val="FootnoteReference"/>
        </w:rPr>
        <w:footnoteRef/>
      </w:r>
      <w:r>
        <w:t xml:space="preserve"> FATF (2010</w:t>
      </w:r>
      <w:r w:rsidR="00247174">
        <w:t>e</w:t>
      </w:r>
      <w:r w:rsidRPr="00905959">
        <w:t>),</w:t>
      </w:r>
      <w:r w:rsidRPr="00E2523F">
        <w:rPr>
          <w:i/>
        </w:rPr>
        <w:t xml:space="preserve"> </w:t>
      </w:r>
      <w:r>
        <w:t>p. 100</w:t>
      </w:r>
      <w:r w:rsidR="009200DC">
        <w:t>.</w:t>
      </w:r>
    </w:p>
  </w:footnote>
  <w:footnote w:id="10">
    <w:p w14:paraId="4335F460" w14:textId="2C438438" w:rsidR="007E0855" w:rsidRDefault="007E0855" w:rsidP="007E0855">
      <w:pPr>
        <w:pStyle w:val="FootnoteText"/>
      </w:pPr>
      <w:r w:rsidRPr="00F97346">
        <w:rPr>
          <w:rStyle w:val="FootnoteReference"/>
        </w:rPr>
        <w:footnoteRef/>
      </w:r>
      <w:r w:rsidR="00EA12D4">
        <w:t xml:space="preserve"> </w:t>
      </w:r>
      <w:r w:rsidRPr="00F97346">
        <w:t>M</w:t>
      </w:r>
      <w:r>
        <w:t>ONEYVAL (2010</w:t>
      </w:r>
      <w:r w:rsidR="00EA12D4">
        <w:t>c</w:t>
      </w:r>
      <w:r>
        <w:t xml:space="preserve">), </w:t>
      </w:r>
      <w:r w:rsidRPr="00F97346">
        <w:t>p</w:t>
      </w:r>
      <w:r w:rsidR="00EA12D4">
        <w:t>.</w:t>
      </w:r>
      <w:r w:rsidRPr="00F97346">
        <w:t xml:space="preserve"> 53</w:t>
      </w:r>
      <w:r w:rsidR="00EA12D4">
        <w:t>.</w:t>
      </w:r>
    </w:p>
  </w:footnote>
  <w:footnote w:id="11">
    <w:p w14:paraId="07ECDA46" w14:textId="2E988532" w:rsidR="007E0855" w:rsidRDefault="007E0855" w:rsidP="007E0855">
      <w:pPr>
        <w:pStyle w:val="FootnoteText"/>
      </w:pPr>
      <w:r>
        <w:rPr>
          <w:rStyle w:val="FootnoteReference"/>
        </w:rPr>
        <w:footnoteRef/>
      </w:r>
      <w:r w:rsidR="00EA12D4">
        <w:t xml:space="preserve"> </w:t>
      </w:r>
      <w:r>
        <w:t>MONEYVAL (2010</w:t>
      </w:r>
      <w:r w:rsidR="00EA12D4">
        <w:t>c</w:t>
      </w:r>
      <w:r>
        <w:t>), p</w:t>
      </w:r>
      <w:r w:rsidR="00EA12D4">
        <w:t>.</w:t>
      </w:r>
      <w:r>
        <w:t xml:space="preserve"> 74</w:t>
      </w:r>
      <w:r w:rsidR="00EA12D4">
        <w:t>.</w:t>
      </w:r>
      <w:r>
        <w:t xml:space="preserve"> </w:t>
      </w:r>
    </w:p>
  </w:footnote>
  <w:footnote w:id="12">
    <w:p w14:paraId="247E6947" w14:textId="2C3A9D77" w:rsidR="007E0855" w:rsidRDefault="007E0855" w:rsidP="007E0855">
      <w:pPr>
        <w:pStyle w:val="FootnoteText"/>
      </w:pPr>
      <w:r w:rsidRPr="006C245A">
        <w:rPr>
          <w:rStyle w:val="FootnoteReference"/>
        </w:rPr>
        <w:footnoteRef/>
      </w:r>
      <w:r w:rsidRPr="006C245A">
        <w:t xml:space="preserve"> FIU Italy (2010), </w:t>
      </w:r>
      <w:r w:rsidR="0091424F">
        <w:t>‘</w:t>
      </w:r>
      <w:r w:rsidRPr="00905959">
        <w:t xml:space="preserve">Annual </w:t>
      </w:r>
      <w:r w:rsidR="0091424F">
        <w:t>R</w:t>
      </w:r>
      <w:r w:rsidR="0091424F" w:rsidRPr="00905959">
        <w:t>eport</w:t>
      </w:r>
      <w:r w:rsidR="0091424F">
        <w:t>’</w:t>
      </w:r>
      <w:r w:rsidRPr="0091424F">
        <w:t>,</w:t>
      </w:r>
      <w:r w:rsidRPr="006C245A">
        <w:t xml:space="preserve"> p. 6</w:t>
      </w:r>
      <w:r w:rsidR="0091424F">
        <w:t>.</w:t>
      </w:r>
    </w:p>
  </w:footnote>
  <w:footnote w:id="13">
    <w:p w14:paraId="209984F6" w14:textId="5FB7B0F3" w:rsidR="007E0855" w:rsidRDefault="007E0855" w:rsidP="007E0855">
      <w:pPr>
        <w:pStyle w:val="FootnoteText"/>
      </w:pPr>
      <w:r w:rsidRPr="00F97346">
        <w:rPr>
          <w:rStyle w:val="FootnoteReference"/>
        </w:rPr>
        <w:footnoteRef/>
      </w:r>
      <w:r>
        <w:t xml:space="preserve"> </w:t>
      </w:r>
      <w:r w:rsidR="001F4E5F">
        <w:t>M</w:t>
      </w:r>
      <w:r>
        <w:t>ONEYVAL (2010)</w:t>
      </w:r>
      <w:r w:rsidRPr="00703BF0">
        <w:t>,</w:t>
      </w:r>
      <w:r w:rsidR="001F4E5F">
        <w:t xml:space="preserve"> ‘</w:t>
      </w:r>
      <w:r w:rsidRPr="00905959">
        <w:t>Second Third Round Progress Report on Lithuania</w:t>
      </w:r>
      <w:r w:rsidR="001F4E5F">
        <w:t>’</w:t>
      </w:r>
      <w:r w:rsidRPr="00703BF0">
        <w:t>, p.</w:t>
      </w:r>
      <w:r w:rsidR="001F4E5F">
        <w:t xml:space="preserve"> </w:t>
      </w:r>
      <w:r w:rsidRPr="00703BF0">
        <w:t>90</w:t>
      </w:r>
      <w:r w:rsidR="001F4E5F">
        <w:t>.</w:t>
      </w:r>
    </w:p>
  </w:footnote>
  <w:footnote w:id="14">
    <w:p w14:paraId="3C8EA5BD" w14:textId="121620B1" w:rsidR="007E0855" w:rsidRDefault="007E0855" w:rsidP="007E0855">
      <w:pPr>
        <w:pStyle w:val="FootnoteText"/>
      </w:pPr>
      <w:r w:rsidRPr="001840B0">
        <w:rPr>
          <w:rStyle w:val="FootnoteReference"/>
        </w:rPr>
        <w:footnoteRef/>
      </w:r>
      <w:r>
        <w:t xml:space="preserve"> </w:t>
      </w:r>
      <w:r w:rsidR="001F4E5F">
        <w:t>Ibid.</w:t>
      </w:r>
      <w:r w:rsidRPr="00703BF0">
        <w:t>, p</w:t>
      </w:r>
      <w:r>
        <w:t>.</w:t>
      </w:r>
      <w:r w:rsidRPr="00703BF0">
        <w:t xml:space="preserve"> 68</w:t>
      </w:r>
      <w:r w:rsidR="001F4E5F">
        <w:t>.</w:t>
      </w:r>
    </w:p>
  </w:footnote>
  <w:footnote w:id="15">
    <w:p w14:paraId="47790B5E" w14:textId="7CDF2556" w:rsidR="007E0855" w:rsidRDefault="007E0855" w:rsidP="007E0855">
      <w:pPr>
        <w:pStyle w:val="FootnoteText"/>
      </w:pPr>
      <w:r w:rsidRPr="006C245A">
        <w:rPr>
          <w:rStyle w:val="FootnoteReference"/>
        </w:rPr>
        <w:footnoteRef/>
      </w:r>
      <w:r w:rsidR="00E94FDD">
        <w:t xml:space="preserve"> </w:t>
      </w:r>
      <w:r w:rsidRPr="006C245A">
        <w:t xml:space="preserve">GoAML </w:t>
      </w:r>
      <w:r>
        <w:t>available at</w:t>
      </w:r>
      <w:r w:rsidRPr="006C245A">
        <w:t>: http://goaml.unodc.org/</w:t>
      </w:r>
      <w:r w:rsidR="00E94FDD">
        <w:t>.</w:t>
      </w:r>
      <w:r w:rsidRPr="006C245A">
        <w:t xml:space="preserve"> </w:t>
      </w:r>
    </w:p>
  </w:footnote>
  <w:footnote w:id="16">
    <w:p w14:paraId="09B5E879" w14:textId="75F0E756" w:rsidR="007E0855" w:rsidRDefault="007E0855" w:rsidP="007E0855">
      <w:pPr>
        <w:pStyle w:val="FootnoteText"/>
      </w:pPr>
      <w:r>
        <w:rPr>
          <w:rStyle w:val="FootnoteReference"/>
        </w:rPr>
        <w:footnoteRef/>
      </w:r>
      <w:r w:rsidRPr="00F11EE1">
        <w:t xml:space="preserve"> </w:t>
      </w:r>
      <w:r w:rsidR="00E94FDD">
        <w:t>F</w:t>
      </w:r>
      <w:r w:rsidRPr="00F11EE1">
        <w:t>rom email corres</w:t>
      </w:r>
      <w:r>
        <w:t>pondence held with t</w:t>
      </w:r>
      <w:r w:rsidRPr="00F11EE1">
        <w:t>h</w:t>
      </w:r>
      <w:r>
        <w:t>e</w:t>
      </w:r>
      <w:r w:rsidRPr="00F11EE1">
        <w:t xml:space="preserve"> representatives on 07.05.2012.</w:t>
      </w:r>
    </w:p>
  </w:footnote>
  <w:footnote w:id="17">
    <w:p w14:paraId="22A41CD6" w14:textId="2D1F5494" w:rsidR="007E0855" w:rsidRDefault="007E0855" w:rsidP="007E0855">
      <w:pPr>
        <w:pStyle w:val="FootnoteText"/>
      </w:pPr>
      <w:r>
        <w:rPr>
          <w:rStyle w:val="FootnoteReference"/>
        </w:rPr>
        <w:footnoteRef/>
      </w:r>
      <w:r w:rsidR="00E94FDD">
        <w:t xml:space="preserve"> </w:t>
      </w:r>
      <w:r w:rsidRPr="00F11EE1">
        <w:t>FATF</w:t>
      </w:r>
      <w:r>
        <w:t xml:space="preserve"> (2011</w:t>
      </w:r>
      <w:r w:rsidR="00916694">
        <w:t>b</w:t>
      </w:r>
      <w:r>
        <w:t>)</w:t>
      </w:r>
      <w:r w:rsidRPr="00905959">
        <w:rPr>
          <w:i/>
        </w:rPr>
        <w:t>,</w:t>
      </w:r>
      <w:r w:rsidRPr="001840B0">
        <w:rPr>
          <w:i/>
        </w:rPr>
        <w:t xml:space="preserve"> </w:t>
      </w:r>
      <w:r w:rsidRPr="00F11EE1">
        <w:t>p</w:t>
      </w:r>
      <w:r w:rsidR="00E94FDD">
        <w:t>p</w:t>
      </w:r>
      <w:r w:rsidRPr="00F11EE1">
        <w:t>. 97</w:t>
      </w:r>
      <w:r w:rsidR="00E94FDD">
        <w:t>–</w:t>
      </w:r>
      <w:r w:rsidRPr="00F11EE1">
        <w:t>8</w:t>
      </w:r>
      <w:r w:rsidR="00E94FDD">
        <w:t>.</w:t>
      </w:r>
    </w:p>
  </w:footnote>
  <w:footnote w:id="18">
    <w:p w14:paraId="0CF2FE09" w14:textId="6528639B" w:rsidR="007E0855" w:rsidRDefault="007E0855" w:rsidP="007E0855">
      <w:pPr>
        <w:pStyle w:val="FootnoteText"/>
      </w:pPr>
      <w:r w:rsidRPr="00B508D5">
        <w:rPr>
          <w:rStyle w:val="FootnoteReference"/>
        </w:rPr>
        <w:footnoteRef/>
      </w:r>
      <w:r w:rsidR="00E94FDD">
        <w:rPr>
          <w:i/>
        </w:rPr>
        <w:t xml:space="preserve"> </w:t>
      </w:r>
      <w:r w:rsidRPr="00905959">
        <w:t>Ibid</w:t>
      </w:r>
      <w:r w:rsidRPr="00E94FDD">
        <w:t>.,</w:t>
      </w:r>
      <w:r w:rsidR="00F94FD8">
        <w:t xml:space="preserve">  </w:t>
      </w:r>
      <w:r w:rsidRPr="00B508D5">
        <w:t>p. 98</w:t>
      </w:r>
      <w:r w:rsidR="00E94FDD">
        <w:t>.</w:t>
      </w:r>
    </w:p>
  </w:footnote>
  <w:footnote w:id="19">
    <w:p w14:paraId="61084CE6" w14:textId="5BCDED2B" w:rsidR="007E0855" w:rsidRDefault="007E0855" w:rsidP="007E0855">
      <w:pPr>
        <w:pStyle w:val="FootnoteText"/>
      </w:pPr>
      <w:r w:rsidRPr="00F97346">
        <w:rPr>
          <w:rStyle w:val="FootnoteReference"/>
        </w:rPr>
        <w:footnoteRef/>
      </w:r>
      <w:r w:rsidR="00E94FDD">
        <w:t xml:space="preserve"> </w:t>
      </w:r>
      <w:r w:rsidRPr="00703BF0">
        <w:t>MONEYVAL</w:t>
      </w:r>
      <w:r w:rsidR="00E94FDD">
        <w:t xml:space="preserve"> </w:t>
      </w:r>
      <w:r w:rsidRPr="00703BF0">
        <w:t>(</w:t>
      </w:r>
      <w:r w:rsidR="0019123F" w:rsidRPr="00703BF0">
        <w:t>200</w:t>
      </w:r>
      <w:r w:rsidR="0019123F">
        <w:t>7a</w:t>
      </w:r>
      <w:r w:rsidRPr="00703BF0">
        <w:t>), p. 56</w:t>
      </w:r>
      <w:r w:rsidR="00E94FDD">
        <w:t>.</w:t>
      </w:r>
    </w:p>
  </w:footnote>
  <w:footnote w:id="20">
    <w:p w14:paraId="167B0526" w14:textId="3DBA0DBE" w:rsidR="007E0855" w:rsidRDefault="007E0855" w:rsidP="007E0855">
      <w:pPr>
        <w:pStyle w:val="FootnoteText"/>
      </w:pPr>
      <w:r w:rsidRPr="006C245A">
        <w:rPr>
          <w:rStyle w:val="FootnoteReference"/>
        </w:rPr>
        <w:footnoteRef/>
      </w:r>
      <w:r w:rsidRPr="006C245A">
        <w:t xml:space="preserve"> MONEYVAL (2011</w:t>
      </w:r>
      <w:r w:rsidR="00945797">
        <w:t>b</w:t>
      </w:r>
      <w:r w:rsidRPr="006C245A">
        <w:t>), p. 66.</w:t>
      </w:r>
    </w:p>
  </w:footnote>
  <w:footnote w:id="21">
    <w:p w14:paraId="0881445F" w14:textId="749C316B" w:rsidR="007E0855" w:rsidRDefault="007E0855" w:rsidP="007E0855">
      <w:pPr>
        <w:pStyle w:val="FootnoteText"/>
      </w:pPr>
      <w:r w:rsidRPr="006C245A">
        <w:rPr>
          <w:rStyle w:val="FootnoteReference"/>
        </w:rPr>
        <w:footnoteRef/>
      </w:r>
      <w:r w:rsidR="00F94FD8">
        <w:t xml:space="preserve">  </w:t>
      </w:r>
      <w:r w:rsidRPr="006C245A">
        <w:t>Article</w:t>
      </w:r>
      <w:r w:rsidR="00945797">
        <w:t>s</w:t>
      </w:r>
      <w:r w:rsidRPr="006C245A">
        <w:t xml:space="preserve"> 18(3) and 20(2) of the 10/2010 law and Article 13 of the Royal Decree 925/95</w:t>
      </w:r>
      <w:r w:rsidR="00945797">
        <w:t>.</w:t>
      </w:r>
    </w:p>
  </w:footnote>
  <w:footnote w:id="22">
    <w:p w14:paraId="6228A183" w14:textId="252C31E3" w:rsidR="007E0855" w:rsidRDefault="007E0855" w:rsidP="007E0855">
      <w:pPr>
        <w:pStyle w:val="FootnoteText"/>
      </w:pPr>
      <w:r w:rsidRPr="00F97346">
        <w:rPr>
          <w:rStyle w:val="FootnoteReference"/>
        </w:rPr>
        <w:footnoteRef/>
      </w:r>
      <w:r w:rsidR="00945797">
        <w:t xml:space="preserve"> </w:t>
      </w:r>
      <w:r w:rsidRPr="00F97346">
        <w:t xml:space="preserve">FATF </w:t>
      </w:r>
      <w:r>
        <w:t>(</w:t>
      </w:r>
      <w:r w:rsidRPr="00F97346">
        <w:t>2010</w:t>
      </w:r>
      <w:r w:rsidR="009C1448">
        <w:t>c</w:t>
      </w:r>
      <w:r>
        <w:t xml:space="preserve">), </w:t>
      </w:r>
      <w:r w:rsidRPr="00F97346">
        <w:t>p. 32</w:t>
      </w:r>
      <w:r w:rsidR="00945797">
        <w:t>.</w:t>
      </w:r>
    </w:p>
  </w:footnote>
  <w:footnote w:id="23">
    <w:p w14:paraId="4BC916D9" w14:textId="066F84E5" w:rsidR="007E0855" w:rsidRPr="007C6C11" w:rsidRDefault="007E0855" w:rsidP="007E0855">
      <w:pPr>
        <w:pStyle w:val="FootnoteText"/>
      </w:pPr>
      <w:r>
        <w:rPr>
          <w:rStyle w:val="FootnoteReference"/>
        </w:rPr>
        <w:footnoteRef/>
      </w:r>
      <w:r w:rsidR="00945797">
        <w:t xml:space="preserve"> </w:t>
      </w:r>
      <w:r w:rsidRPr="007C6C11">
        <w:t>SOCA</w:t>
      </w:r>
      <w:r>
        <w:t xml:space="preserve"> UK FIU (2011)</w:t>
      </w:r>
      <w:r w:rsidRPr="007C6C11">
        <w:t xml:space="preserve">, </w:t>
      </w:r>
      <w:r w:rsidR="009C1448">
        <w:t>‘</w:t>
      </w:r>
      <w:r w:rsidRPr="00905959">
        <w:t>SARs Annual Report</w:t>
      </w:r>
      <w:r w:rsidR="009C1448">
        <w:t>’</w:t>
      </w:r>
      <w:r w:rsidRPr="009C1448">
        <w:t>,</w:t>
      </w:r>
      <w:r>
        <w:t xml:space="preserve"> p</w:t>
      </w:r>
      <w:r w:rsidR="009C1448">
        <w:t>p</w:t>
      </w:r>
      <w:r>
        <w:t>. 9</w:t>
      </w:r>
      <w:r w:rsidR="009C1448">
        <w:t>–</w:t>
      </w:r>
      <w:r>
        <w:t>11 and 14</w:t>
      </w:r>
      <w:r w:rsidR="00945797">
        <w:t>.</w:t>
      </w:r>
    </w:p>
    <w:p w14:paraId="7C7E7120" w14:textId="77777777" w:rsidR="007E0855" w:rsidRDefault="007E0855" w:rsidP="007E0855">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70BC5B4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rginia Williams">
    <w15:presenceInfo w15:providerId="Windows Live" w15:userId="c253e0485040b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55"/>
    <w:rsid w:val="00105938"/>
    <w:rsid w:val="001657F6"/>
    <w:rsid w:val="0019123F"/>
    <w:rsid w:val="001E1249"/>
    <w:rsid w:val="001F4E5F"/>
    <w:rsid w:val="0020344A"/>
    <w:rsid w:val="00241191"/>
    <w:rsid w:val="00247174"/>
    <w:rsid w:val="00274508"/>
    <w:rsid w:val="0028760D"/>
    <w:rsid w:val="00314746"/>
    <w:rsid w:val="00372A14"/>
    <w:rsid w:val="003D3A64"/>
    <w:rsid w:val="0045124B"/>
    <w:rsid w:val="004D335B"/>
    <w:rsid w:val="0054249B"/>
    <w:rsid w:val="00562349"/>
    <w:rsid w:val="00591802"/>
    <w:rsid w:val="006168D5"/>
    <w:rsid w:val="00696E7A"/>
    <w:rsid w:val="00707F53"/>
    <w:rsid w:val="007E0855"/>
    <w:rsid w:val="007F0FF7"/>
    <w:rsid w:val="008A6F3B"/>
    <w:rsid w:val="008C00AB"/>
    <w:rsid w:val="008C25EB"/>
    <w:rsid w:val="00905959"/>
    <w:rsid w:val="0091424F"/>
    <w:rsid w:val="00916694"/>
    <w:rsid w:val="009200DC"/>
    <w:rsid w:val="00945797"/>
    <w:rsid w:val="009A5534"/>
    <w:rsid w:val="009A75D1"/>
    <w:rsid w:val="009C1448"/>
    <w:rsid w:val="00A25C83"/>
    <w:rsid w:val="00AD4869"/>
    <w:rsid w:val="00B056C4"/>
    <w:rsid w:val="00B0730F"/>
    <w:rsid w:val="00B64E5E"/>
    <w:rsid w:val="00B7058D"/>
    <w:rsid w:val="00BC0F7D"/>
    <w:rsid w:val="00BC1C61"/>
    <w:rsid w:val="00BE54E9"/>
    <w:rsid w:val="00C75FCD"/>
    <w:rsid w:val="00D7328A"/>
    <w:rsid w:val="00DA1522"/>
    <w:rsid w:val="00DB1694"/>
    <w:rsid w:val="00E94FDD"/>
    <w:rsid w:val="00EA12D4"/>
    <w:rsid w:val="00F67830"/>
    <w:rsid w:val="00F864CB"/>
    <w:rsid w:val="00F94FD8"/>
    <w:rsid w:val="00FE22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4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0855"/>
    <w:pPr>
      <w:spacing w:after="0" w:line="240" w:lineRule="auto"/>
    </w:pPr>
    <w:rPr>
      <w:rFonts w:ascii="Verdana" w:eastAsia="SimSun" w:hAnsi="Verdana" w:cs="Times New Roman"/>
      <w:sz w:val="20"/>
      <w:szCs w:val="24"/>
      <w:lang w:val="en-GB" w:eastAsia="zh-CN"/>
    </w:rPr>
  </w:style>
  <w:style w:type="paragraph" w:styleId="Heading1">
    <w:name w:val="heading 1"/>
    <w:basedOn w:val="Normal"/>
    <w:next w:val="Normal"/>
    <w:link w:val="Heading1Char"/>
    <w:uiPriority w:val="1"/>
    <w:qFormat/>
    <w:rsid w:val="007F0FF7"/>
    <w:pPr>
      <w:keepNext/>
      <w:numPr>
        <w:numId w:val="5"/>
      </w:numPr>
      <w:tabs>
        <w:tab w:val="left" w:pos="680"/>
        <w:tab w:val="left" w:pos="7371"/>
      </w:tabs>
      <w:spacing w:after="120" w:line="240" w:lineRule="atLeast"/>
      <w:outlineLvl w:val="0"/>
    </w:pPr>
    <w:rPr>
      <w:rFonts w:eastAsia="Times"/>
      <w:b/>
      <w:kern w:val="28"/>
      <w:sz w:val="26"/>
      <w:szCs w:val="20"/>
      <w:lang w:val="nl-NL" w:eastAsia="nl-NL"/>
    </w:rPr>
  </w:style>
  <w:style w:type="paragraph" w:styleId="Heading2">
    <w:name w:val="heading 2"/>
    <w:basedOn w:val="Normal"/>
    <w:next w:val="Normal"/>
    <w:link w:val="Heading2Char"/>
    <w:uiPriority w:val="1"/>
    <w:qFormat/>
    <w:rsid w:val="007F0FF7"/>
    <w:pPr>
      <w:keepNext/>
      <w:numPr>
        <w:ilvl w:val="1"/>
        <w:numId w:val="3"/>
      </w:numPr>
      <w:tabs>
        <w:tab w:val="left" w:pos="680"/>
        <w:tab w:val="left" w:pos="7371"/>
      </w:tabs>
      <w:spacing w:after="120" w:line="240" w:lineRule="atLeast"/>
      <w:outlineLvl w:val="1"/>
    </w:pPr>
    <w:rPr>
      <w:rFonts w:eastAsia="Times"/>
      <w:b/>
      <w:sz w:val="22"/>
      <w:szCs w:val="20"/>
      <w:lang w:val="nl-NL" w:eastAsia="nl-NL"/>
    </w:rPr>
  </w:style>
  <w:style w:type="paragraph" w:styleId="Heading3">
    <w:name w:val="heading 3"/>
    <w:basedOn w:val="Normal"/>
    <w:next w:val="Normal"/>
    <w:link w:val="Heading3Char"/>
    <w:uiPriority w:val="1"/>
    <w:qFormat/>
    <w:rsid w:val="007F0FF7"/>
    <w:pPr>
      <w:keepNext/>
      <w:numPr>
        <w:ilvl w:val="2"/>
        <w:numId w:val="5"/>
      </w:numPr>
      <w:tabs>
        <w:tab w:val="left" w:pos="680"/>
        <w:tab w:val="left" w:pos="7371"/>
      </w:tabs>
      <w:spacing w:after="120" w:line="240" w:lineRule="atLeast"/>
      <w:outlineLvl w:val="2"/>
    </w:pPr>
    <w:rPr>
      <w:rFonts w:ascii="Arial" w:eastAsia="Times" w:hAnsi="Arial"/>
      <w:b/>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1"/>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tabs>
        <w:tab w:val="left" w:pos="680"/>
        <w:tab w:val="left" w:pos="7371"/>
      </w:tabs>
      <w:spacing w:line="390" w:lineRule="exact"/>
      <w:ind w:left="1928"/>
      <w:outlineLvl w:val="0"/>
    </w:pPr>
    <w:rPr>
      <w:rFonts w:eastAsia="Times"/>
      <w:b/>
      <w:color w:val="000000"/>
      <w:sz w:val="26"/>
      <w:szCs w:val="20"/>
      <w:lang w:val="en-US" w:eastAsia="en-US"/>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tabs>
        <w:tab w:val="left" w:pos="680"/>
        <w:tab w:val="left" w:pos="7371"/>
      </w:tabs>
      <w:spacing w:line="390" w:lineRule="exact"/>
      <w:ind w:left="1928"/>
      <w:outlineLvl w:val="1"/>
    </w:pPr>
    <w:rPr>
      <w:rFonts w:eastAsia="Times"/>
      <w:b/>
      <w:color w:val="000000"/>
      <w:sz w:val="18"/>
      <w:szCs w:val="20"/>
      <w:lang w:val="nl-NL" w:eastAsia="en-US"/>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pPr>
      <w:tabs>
        <w:tab w:val="left" w:pos="680"/>
        <w:tab w:val="left" w:pos="7371"/>
      </w:tabs>
      <w:spacing w:line="260" w:lineRule="exact"/>
    </w:pPr>
    <w:rPr>
      <w:rFonts w:eastAsia="Times"/>
      <w:b/>
      <w:i/>
      <w:color w:val="000000"/>
      <w:sz w:val="16"/>
      <w:szCs w:val="20"/>
      <w:lang w:val="en-US" w:eastAsia="en-US"/>
    </w:rPr>
  </w:style>
  <w:style w:type="paragraph" w:styleId="ListParagraph">
    <w:name w:val="List Paragraph"/>
    <w:basedOn w:val="Normal"/>
    <w:uiPriority w:val="5"/>
    <w:qFormat/>
    <w:rsid w:val="00AD4869"/>
    <w:pPr>
      <w:tabs>
        <w:tab w:val="left" w:pos="680"/>
        <w:tab w:val="left" w:pos="7371"/>
      </w:tabs>
      <w:spacing w:line="260" w:lineRule="exact"/>
      <w:ind w:left="720"/>
      <w:contextualSpacing/>
    </w:pPr>
    <w:rPr>
      <w:rFonts w:eastAsia="Times"/>
      <w:sz w:val="18"/>
      <w:szCs w:val="20"/>
      <w:lang w:val="en-US" w:eastAsia="en-US"/>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FootnoteTextChar2"/>
    <w:autoRedefine/>
    <w:uiPriority w:val="99"/>
    <w:rsid w:val="007E0855"/>
    <w:pPr>
      <w:keepLines/>
    </w:pPr>
    <w:rPr>
      <w:rFonts w:ascii="Calibri" w:eastAsia="Calibri" w:hAnsi="Calibri"/>
      <w:sz w:val="18"/>
      <w:szCs w:val="18"/>
      <w:lang w:val="en-US"/>
    </w:rPr>
  </w:style>
  <w:style w:type="character" w:customStyle="1" w:styleId="FootnoteTextChar">
    <w:name w:val="Footnote Text Char"/>
    <w:basedOn w:val="DefaultParagraphFont"/>
    <w:uiPriority w:val="99"/>
    <w:semiHidden/>
    <w:rsid w:val="007E0855"/>
    <w:rPr>
      <w:rFonts w:ascii="Verdana" w:eastAsia="SimSun" w:hAnsi="Verdana" w:cs="Times New Roman"/>
      <w:sz w:val="20"/>
      <w:szCs w:val="20"/>
      <w:lang w:val="en-GB" w:eastAsia="zh-CN"/>
    </w:rPr>
  </w:style>
  <w:style w:type="character" w:customStyle="1" w:styleId="FootnoteTextChar2">
    <w:name w:val="Footnote Text Char2"/>
    <w:aliases w:val="Footnote Text Char1 Char,Footnote Text Char3 Char Char,Footnote Text Char2 Char Char Char,Footnote Text Char1 Char1 Char Char Char,ft Char1 Char Char Char Char,Footnote Text Char1 Char Char Char Char Char"/>
    <w:link w:val="FootnoteText"/>
    <w:uiPriority w:val="99"/>
    <w:locked/>
    <w:rsid w:val="007E0855"/>
    <w:rPr>
      <w:rFonts w:ascii="Calibri" w:eastAsia="Calibri" w:hAnsi="Calibri" w:cs="Times New Roman"/>
      <w:sz w:val="18"/>
      <w:szCs w:val="18"/>
      <w:lang w:val="en-US" w:eastAsia="zh-CN"/>
    </w:rPr>
  </w:style>
  <w:style w:type="character" w:styleId="FootnoteReference">
    <w:name w:val="footnote reference"/>
    <w:aliases w:val="fr"/>
    <w:uiPriority w:val="99"/>
    <w:qFormat/>
    <w:rsid w:val="007E0855"/>
    <w:rPr>
      <w:vertAlign w:val="superscript"/>
    </w:rPr>
  </w:style>
  <w:style w:type="paragraph" w:customStyle="1" w:styleId="HeaderEco">
    <w:name w:val="Header Eco"/>
    <w:basedOn w:val="Heading2"/>
    <w:link w:val="HeaderEcoChar"/>
    <w:qFormat/>
    <w:rsid w:val="007E0855"/>
    <w:pPr>
      <w:keepLines/>
      <w:numPr>
        <w:ilvl w:val="0"/>
        <w:numId w:val="0"/>
      </w:numPr>
      <w:tabs>
        <w:tab w:val="clear" w:pos="680"/>
        <w:tab w:val="clear" w:pos="7371"/>
      </w:tabs>
      <w:spacing w:before="200" w:after="0" w:line="240" w:lineRule="auto"/>
    </w:pPr>
    <w:rPr>
      <w:rFonts w:ascii="Calibri" w:eastAsiaTheme="majorEastAsia" w:hAnsi="Calibri" w:cs="Calibri"/>
      <w:iCs/>
      <w:szCs w:val="22"/>
      <w:lang w:val="en-GB" w:eastAsia="zh-CN"/>
    </w:rPr>
  </w:style>
  <w:style w:type="character" w:customStyle="1" w:styleId="HeaderEcoChar">
    <w:name w:val="Header Eco Char"/>
    <w:link w:val="HeaderEco"/>
    <w:rsid w:val="007E0855"/>
    <w:rPr>
      <w:rFonts w:ascii="Calibri" w:eastAsiaTheme="majorEastAsia" w:hAnsi="Calibri" w:cs="Calibri"/>
      <w:b/>
      <w:iCs/>
      <w:lang w:val="en-GB" w:eastAsia="zh-CN"/>
    </w:rPr>
  </w:style>
  <w:style w:type="paragraph" w:styleId="BalloonText">
    <w:name w:val="Balloon Text"/>
    <w:basedOn w:val="Normal"/>
    <w:link w:val="BalloonTextChar"/>
    <w:uiPriority w:val="99"/>
    <w:semiHidden/>
    <w:unhideWhenUsed/>
    <w:rsid w:val="00F67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830"/>
    <w:rPr>
      <w:rFonts w:ascii="Segoe UI" w:eastAsia="SimSun" w:hAnsi="Segoe UI" w:cs="Segoe UI"/>
      <w:sz w:val="18"/>
      <w:szCs w:val="18"/>
      <w:lang w:val="en-GB" w:eastAsia="zh-CN"/>
    </w:rPr>
  </w:style>
  <w:style w:type="character" w:styleId="CommentReference">
    <w:name w:val="annotation reference"/>
    <w:basedOn w:val="DefaultParagraphFont"/>
    <w:uiPriority w:val="99"/>
    <w:semiHidden/>
    <w:unhideWhenUsed/>
    <w:rsid w:val="008C00AB"/>
    <w:rPr>
      <w:sz w:val="16"/>
      <w:szCs w:val="16"/>
    </w:rPr>
  </w:style>
  <w:style w:type="paragraph" w:styleId="CommentText">
    <w:name w:val="annotation text"/>
    <w:basedOn w:val="Normal"/>
    <w:link w:val="CommentTextChar"/>
    <w:uiPriority w:val="99"/>
    <w:semiHidden/>
    <w:unhideWhenUsed/>
    <w:rsid w:val="008C00AB"/>
    <w:rPr>
      <w:szCs w:val="20"/>
    </w:rPr>
  </w:style>
  <w:style w:type="character" w:customStyle="1" w:styleId="CommentTextChar">
    <w:name w:val="Comment Text Char"/>
    <w:basedOn w:val="DefaultParagraphFont"/>
    <w:link w:val="CommentText"/>
    <w:uiPriority w:val="99"/>
    <w:semiHidden/>
    <w:rsid w:val="008C00AB"/>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C00AB"/>
    <w:rPr>
      <w:b/>
      <w:bCs/>
    </w:rPr>
  </w:style>
  <w:style w:type="character" w:customStyle="1" w:styleId="CommentSubjectChar">
    <w:name w:val="Comment Subject Char"/>
    <w:basedOn w:val="CommentTextChar"/>
    <w:link w:val="CommentSubject"/>
    <w:uiPriority w:val="99"/>
    <w:semiHidden/>
    <w:rsid w:val="008C00AB"/>
    <w:rPr>
      <w:rFonts w:ascii="Verdana" w:eastAsia="SimSun" w:hAnsi="Verdana" w:cs="Times New Roman"/>
      <w:b/>
      <w:bCs/>
      <w:sz w:val="20"/>
      <w:szCs w:val="20"/>
      <w:lang w:val="en-GB" w:eastAsia="zh-CN"/>
    </w:rPr>
  </w:style>
  <w:style w:type="paragraph" w:styleId="Revision">
    <w:name w:val="Revision"/>
    <w:hidden/>
    <w:uiPriority w:val="99"/>
    <w:semiHidden/>
    <w:rsid w:val="00F94FD8"/>
    <w:pPr>
      <w:spacing w:after="0" w:line="240" w:lineRule="auto"/>
    </w:pPr>
    <w:rPr>
      <w:rFonts w:ascii="Verdana" w:eastAsia="SimSun" w:hAnsi="Verdana" w:cs="Times New Roman"/>
      <w:sz w:val="20"/>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0855"/>
    <w:pPr>
      <w:spacing w:after="0" w:line="240" w:lineRule="auto"/>
    </w:pPr>
    <w:rPr>
      <w:rFonts w:ascii="Verdana" w:eastAsia="SimSun" w:hAnsi="Verdana" w:cs="Times New Roman"/>
      <w:sz w:val="20"/>
      <w:szCs w:val="24"/>
      <w:lang w:val="en-GB" w:eastAsia="zh-CN"/>
    </w:rPr>
  </w:style>
  <w:style w:type="paragraph" w:styleId="Heading1">
    <w:name w:val="heading 1"/>
    <w:basedOn w:val="Normal"/>
    <w:next w:val="Normal"/>
    <w:link w:val="Heading1Char"/>
    <w:uiPriority w:val="1"/>
    <w:qFormat/>
    <w:rsid w:val="007F0FF7"/>
    <w:pPr>
      <w:keepNext/>
      <w:numPr>
        <w:numId w:val="5"/>
      </w:numPr>
      <w:tabs>
        <w:tab w:val="left" w:pos="680"/>
        <w:tab w:val="left" w:pos="7371"/>
      </w:tabs>
      <w:spacing w:after="120" w:line="240" w:lineRule="atLeast"/>
      <w:outlineLvl w:val="0"/>
    </w:pPr>
    <w:rPr>
      <w:rFonts w:eastAsia="Times"/>
      <w:b/>
      <w:kern w:val="28"/>
      <w:sz w:val="26"/>
      <w:szCs w:val="20"/>
      <w:lang w:val="nl-NL" w:eastAsia="nl-NL"/>
    </w:rPr>
  </w:style>
  <w:style w:type="paragraph" w:styleId="Heading2">
    <w:name w:val="heading 2"/>
    <w:basedOn w:val="Normal"/>
    <w:next w:val="Normal"/>
    <w:link w:val="Heading2Char"/>
    <w:uiPriority w:val="1"/>
    <w:qFormat/>
    <w:rsid w:val="007F0FF7"/>
    <w:pPr>
      <w:keepNext/>
      <w:numPr>
        <w:ilvl w:val="1"/>
        <w:numId w:val="3"/>
      </w:numPr>
      <w:tabs>
        <w:tab w:val="left" w:pos="680"/>
        <w:tab w:val="left" w:pos="7371"/>
      </w:tabs>
      <w:spacing w:after="120" w:line="240" w:lineRule="atLeast"/>
      <w:outlineLvl w:val="1"/>
    </w:pPr>
    <w:rPr>
      <w:rFonts w:eastAsia="Times"/>
      <w:b/>
      <w:sz w:val="22"/>
      <w:szCs w:val="20"/>
      <w:lang w:val="nl-NL" w:eastAsia="nl-NL"/>
    </w:rPr>
  </w:style>
  <w:style w:type="paragraph" w:styleId="Heading3">
    <w:name w:val="heading 3"/>
    <w:basedOn w:val="Normal"/>
    <w:next w:val="Normal"/>
    <w:link w:val="Heading3Char"/>
    <w:uiPriority w:val="1"/>
    <w:qFormat/>
    <w:rsid w:val="007F0FF7"/>
    <w:pPr>
      <w:keepNext/>
      <w:numPr>
        <w:ilvl w:val="2"/>
        <w:numId w:val="5"/>
      </w:numPr>
      <w:tabs>
        <w:tab w:val="left" w:pos="680"/>
        <w:tab w:val="left" w:pos="7371"/>
      </w:tabs>
      <w:spacing w:after="120" w:line="240" w:lineRule="atLeast"/>
      <w:outlineLvl w:val="2"/>
    </w:pPr>
    <w:rPr>
      <w:rFonts w:ascii="Arial" w:eastAsia="Times" w:hAnsi="Arial"/>
      <w:b/>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1"/>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tabs>
        <w:tab w:val="left" w:pos="680"/>
        <w:tab w:val="left" w:pos="7371"/>
      </w:tabs>
      <w:spacing w:line="390" w:lineRule="exact"/>
      <w:ind w:left="1928"/>
      <w:outlineLvl w:val="0"/>
    </w:pPr>
    <w:rPr>
      <w:rFonts w:eastAsia="Times"/>
      <w:b/>
      <w:color w:val="000000"/>
      <w:sz w:val="26"/>
      <w:szCs w:val="20"/>
      <w:lang w:val="en-US" w:eastAsia="en-US"/>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tabs>
        <w:tab w:val="left" w:pos="680"/>
        <w:tab w:val="left" w:pos="7371"/>
      </w:tabs>
      <w:spacing w:line="390" w:lineRule="exact"/>
      <w:ind w:left="1928"/>
      <w:outlineLvl w:val="1"/>
    </w:pPr>
    <w:rPr>
      <w:rFonts w:eastAsia="Times"/>
      <w:b/>
      <w:color w:val="000000"/>
      <w:sz w:val="18"/>
      <w:szCs w:val="20"/>
      <w:lang w:val="nl-NL" w:eastAsia="en-US"/>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pPr>
      <w:tabs>
        <w:tab w:val="left" w:pos="680"/>
        <w:tab w:val="left" w:pos="7371"/>
      </w:tabs>
      <w:spacing w:line="260" w:lineRule="exact"/>
    </w:pPr>
    <w:rPr>
      <w:rFonts w:eastAsia="Times"/>
      <w:b/>
      <w:i/>
      <w:color w:val="000000"/>
      <w:sz w:val="16"/>
      <w:szCs w:val="20"/>
      <w:lang w:val="en-US" w:eastAsia="en-US"/>
    </w:rPr>
  </w:style>
  <w:style w:type="paragraph" w:styleId="ListParagraph">
    <w:name w:val="List Paragraph"/>
    <w:basedOn w:val="Normal"/>
    <w:uiPriority w:val="5"/>
    <w:qFormat/>
    <w:rsid w:val="00AD4869"/>
    <w:pPr>
      <w:tabs>
        <w:tab w:val="left" w:pos="680"/>
        <w:tab w:val="left" w:pos="7371"/>
      </w:tabs>
      <w:spacing w:line="260" w:lineRule="exact"/>
      <w:ind w:left="720"/>
      <w:contextualSpacing/>
    </w:pPr>
    <w:rPr>
      <w:rFonts w:eastAsia="Times"/>
      <w:sz w:val="18"/>
      <w:szCs w:val="20"/>
      <w:lang w:val="en-US" w:eastAsia="en-US"/>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FootnoteTextChar2"/>
    <w:autoRedefine/>
    <w:uiPriority w:val="99"/>
    <w:rsid w:val="007E0855"/>
    <w:pPr>
      <w:keepLines/>
    </w:pPr>
    <w:rPr>
      <w:rFonts w:ascii="Calibri" w:eastAsia="Calibri" w:hAnsi="Calibri"/>
      <w:sz w:val="18"/>
      <w:szCs w:val="18"/>
      <w:lang w:val="en-US"/>
    </w:rPr>
  </w:style>
  <w:style w:type="character" w:customStyle="1" w:styleId="FootnoteTextChar">
    <w:name w:val="Footnote Text Char"/>
    <w:basedOn w:val="DefaultParagraphFont"/>
    <w:uiPriority w:val="99"/>
    <w:semiHidden/>
    <w:rsid w:val="007E0855"/>
    <w:rPr>
      <w:rFonts w:ascii="Verdana" w:eastAsia="SimSun" w:hAnsi="Verdana" w:cs="Times New Roman"/>
      <w:sz w:val="20"/>
      <w:szCs w:val="20"/>
      <w:lang w:val="en-GB" w:eastAsia="zh-CN"/>
    </w:rPr>
  </w:style>
  <w:style w:type="character" w:customStyle="1" w:styleId="FootnoteTextChar2">
    <w:name w:val="Footnote Text Char2"/>
    <w:aliases w:val="Footnote Text Char1 Char,Footnote Text Char3 Char Char,Footnote Text Char2 Char Char Char,Footnote Text Char1 Char1 Char Char Char,ft Char1 Char Char Char Char,Footnote Text Char1 Char Char Char Char Char"/>
    <w:link w:val="FootnoteText"/>
    <w:uiPriority w:val="99"/>
    <w:locked/>
    <w:rsid w:val="007E0855"/>
    <w:rPr>
      <w:rFonts w:ascii="Calibri" w:eastAsia="Calibri" w:hAnsi="Calibri" w:cs="Times New Roman"/>
      <w:sz w:val="18"/>
      <w:szCs w:val="18"/>
      <w:lang w:val="en-US" w:eastAsia="zh-CN"/>
    </w:rPr>
  </w:style>
  <w:style w:type="character" w:styleId="FootnoteReference">
    <w:name w:val="footnote reference"/>
    <w:aliases w:val="fr"/>
    <w:uiPriority w:val="99"/>
    <w:qFormat/>
    <w:rsid w:val="007E0855"/>
    <w:rPr>
      <w:vertAlign w:val="superscript"/>
    </w:rPr>
  </w:style>
  <w:style w:type="paragraph" w:customStyle="1" w:styleId="HeaderEco">
    <w:name w:val="Header Eco"/>
    <w:basedOn w:val="Heading2"/>
    <w:link w:val="HeaderEcoChar"/>
    <w:qFormat/>
    <w:rsid w:val="007E0855"/>
    <w:pPr>
      <w:keepLines/>
      <w:numPr>
        <w:ilvl w:val="0"/>
        <w:numId w:val="0"/>
      </w:numPr>
      <w:tabs>
        <w:tab w:val="clear" w:pos="680"/>
        <w:tab w:val="clear" w:pos="7371"/>
      </w:tabs>
      <w:spacing w:before="200" w:after="0" w:line="240" w:lineRule="auto"/>
    </w:pPr>
    <w:rPr>
      <w:rFonts w:ascii="Calibri" w:eastAsiaTheme="majorEastAsia" w:hAnsi="Calibri" w:cs="Calibri"/>
      <w:iCs/>
      <w:szCs w:val="22"/>
      <w:lang w:val="en-GB" w:eastAsia="zh-CN"/>
    </w:rPr>
  </w:style>
  <w:style w:type="character" w:customStyle="1" w:styleId="HeaderEcoChar">
    <w:name w:val="Header Eco Char"/>
    <w:link w:val="HeaderEco"/>
    <w:rsid w:val="007E0855"/>
    <w:rPr>
      <w:rFonts w:ascii="Calibri" w:eastAsiaTheme="majorEastAsia" w:hAnsi="Calibri" w:cs="Calibri"/>
      <w:b/>
      <w:iCs/>
      <w:lang w:val="en-GB" w:eastAsia="zh-CN"/>
    </w:rPr>
  </w:style>
  <w:style w:type="paragraph" w:styleId="BalloonText">
    <w:name w:val="Balloon Text"/>
    <w:basedOn w:val="Normal"/>
    <w:link w:val="BalloonTextChar"/>
    <w:uiPriority w:val="99"/>
    <w:semiHidden/>
    <w:unhideWhenUsed/>
    <w:rsid w:val="00F67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830"/>
    <w:rPr>
      <w:rFonts w:ascii="Segoe UI" w:eastAsia="SimSun" w:hAnsi="Segoe UI" w:cs="Segoe UI"/>
      <w:sz w:val="18"/>
      <w:szCs w:val="18"/>
      <w:lang w:val="en-GB" w:eastAsia="zh-CN"/>
    </w:rPr>
  </w:style>
  <w:style w:type="character" w:styleId="CommentReference">
    <w:name w:val="annotation reference"/>
    <w:basedOn w:val="DefaultParagraphFont"/>
    <w:uiPriority w:val="99"/>
    <w:semiHidden/>
    <w:unhideWhenUsed/>
    <w:rsid w:val="008C00AB"/>
    <w:rPr>
      <w:sz w:val="16"/>
      <w:szCs w:val="16"/>
    </w:rPr>
  </w:style>
  <w:style w:type="paragraph" w:styleId="CommentText">
    <w:name w:val="annotation text"/>
    <w:basedOn w:val="Normal"/>
    <w:link w:val="CommentTextChar"/>
    <w:uiPriority w:val="99"/>
    <w:semiHidden/>
    <w:unhideWhenUsed/>
    <w:rsid w:val="008C00AB"/>
    <w:rPr>
      <w:szCs w:val="20"/>
    </w:rPr>
  </w:style>
  <w:style w:type="character" w:customStyle="1" w:styleId="CommentTextChar">
    <w:name w:val="Comment Text Char"/>
    <w:basedOn w:val="DefaultParagraphFont"/>
    <w:link w:val="CommentText"/>
    <w:uiPriority w:val="99"/>
    <w:semiHidden/>
    <w:rsid w:val="008C00AB"/>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C00AB"/>
    <w:rPr>
      <w:b/>
      <w:bCs/>
    </w:rPr>
  </w:style>
  <w:style w:type="character" w:customStyle="1" w:styleId="CommentSubjectChar">
    <w:name w:val="Comment Subject Char"/>
    <w:basedOn w:val="CommentTextChar"/>
    <w:link w:val="CommentSubject"/>
    <w:uiPriority w:val="99"/>
    <w:semiHidden/>
    <w:rsid w:val="008C00AB"/>
    <w:rPr>
      <w:rFonts w:ascii="Verdana" w:eastAsia="SimSun" w:hAnsi="Verdana" w:cs="Times New Roman"/>
      <w:b/>
      <w:bCs/>
      <w:sz w:val="20"/>
      <w:szCs w:val="20"/>
      <w:lang w:val="en-GB" w:eastAsia="zh-CN"/>
    </w:rPr>
  </w:style>
  <w:style w:type="paragraph" w:styleId="Revision">
    <w:name w:val="Revision"/>
    <w:hidden/>
    <w:uiPriority w:val="99"/>
    <w:semiHidden/>
    <w:rsid w:val="00F94FD8"/>
    <w:pPr>
      <w:spacing w:after="0" w:line="240" w:lineRule="auto"/>
    </w:pPr>
    <w:rPr>
      <w:rFonts w:ascii="Verdana" w:eastAsia="SimSun" w:hAnsi="Verdana" w:cs="Times New Roman"/>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B764-85EC-3E45-823A-696E2D55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2385</Words>
  <Characters>13597</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 B.B. van (Bas)</dc:creator>
  <cp:lastModifiedBy>Jane Bayliss</cp:lastModifiedBy>
  <cp:revision>2</cp:revision>
  <dcterms:created xsi:type="dcterms:W3CDTF">2013-12-02T11:39:00Z</dcterms:created>
  <dcterms:modified xsi:type="dcterms:W3CDTF">2013-12-02T11:39:00Z</dcterms:modified>
</cp:coreProperties>
</file>