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3A094" w14:textId="77777777" w:rsidR="00BB26E6" w:rsidRDefault="002C3F83" w:rsidP="002C3F83">
      <w:pPr>
        <w:pStyle w:val="Table"/>
        <w:jc w:val="left"/>
      </w:pPr>
      <w:bookmarkStart w:id="0" w:name="_GoBack"/>
      <w:bookmarkEnd w:id="0"/>
      <w:r>
        <w:t>Appendix 10.1: Budget FIU</w:t>
      </w:r>
      <w:r>
        <w:rPr>
          <w:rStyle w:val="FootnoteReference"/>
        </w:rPr>
        <w:footnoteReference w:id="1"/>
      </w:r>
    </w:p>
    <w:p w14:paraId="05041B65" w14:textId="77777777" w:rsidR="002C3F83" w:rsidRPr="00D3364D" w:rsidRDefault="002C3F83" w:rsidP="002C3F83">
      <w:pPr>
        <w:pStyle w:val="Table"/>
        <w:jc w:val="left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720"/>
        <w:gridCol w:w="1200"/>
        <w:gridCol w:w="1920"/>
        <w:gridCol w:w="1727"/>
        <w:gridCol w:w="1654"/>
      </w:tblGrid>
      <w:tr w:rsidR="00BB26E6" w:rsidRPr="00D3364D" w14:paraId="61080786" w14:textId="77777777" w:rsidTr="002734D6">
        <w:trPr>
          <w:trHeight w:val="300"/>
        </w:trPr>
        <w:tc>
          <w:tcPr>
            <w:tcW w:w="1308" w:type="dxa"/>
            <w:tcBorders>
              <w:top w:val="single" w:sz="8" w:space="0" w:color="000000"/>
            </w:tcBorders>
            <w:shd w:val="clear" w:color="auto" w:fill="000000"/>
          </w:tcPr>
          <w:p w14:paraId="099BAC10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Country</w:t>
            </w: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000000"/>
          </w:tcPr>
          <w:p w14:paraId="3424A865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Staff</w:t>
            </w:r>
          </w:p>
        </w:tc>
        <w:tc>
          <w:tcPr>
            <w:tcW w:w="1200" w:type="dxa"/>
            <w:tcBorders>
              <w:top w:val="single" w:sz="8" w:space="0" w:color="000000"/>
            </w:tcBorders>
            <w:shd w:val="clear" w:color="auto" w:fill="000000"/>
          </w:tcPr>
          <w:p w14:paraId="7D5D0893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Budget</w:t>
            </w:r>
          </w:p>
        </w:tc>
        <w:tc>
          <w:tcPr>
            <w:tcW w:w="1920" w:type="dxa"/>
            <w:tcBorders>
              <w:top w:val="single" w:sz="8" w:space="0" w:color="000000"/>
            </w:tcBorders>
            <w:shd w:val="clear" w:color="auto" w:fill="000000"/>
            <w:noWrap/>
          </w:tcPr>
          <w:p w14:paraId="751EE017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Monthly legislator earnings</w:t>
            </w:r>
          </w:p>
        </w:tc>
        <w:tc>
          <w:tcPr>
            <w:tcW w:w="1727" w:type="dxa"/>
            <w:tcBorders>
              <w:top w:val="single" w:sz="8" w:space="0" w:color="000000"/>
            </w:tcBorders>
            <w:shd w:val="clear" w:color="auto" w:fill="000000"/>
            <w:noWrap/>
          </w:tcPr>
          <w:p w14:paraId="3C87D9C0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Staff budget / legislator earnings</w:t>
            </w:r>
          </w:p>
        </w:tc>
        <w:tc>
          <w:tcPr>
            <w:tcW w:w="1654" w:type="dxa"/>
            <w:tcBorders>
              <w:top w:val="single" w:sz="8" w:space="0" w:color="000000"/>
            </w:tcBorders>
            <w:shd w:val="clear" w:color="auto" w:fill="000000"/>
            <w:noWrap/>
          </w:tcPr>
          <w:p w14:paraId="42B97D48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Total budget estimate</w:t>
            </w:r>
          </w:p>
        </w:tc>
      </w:tr>
      <w:tr w:rsidR="00BB26E6" w:rsidRPr="00D3364D" w14:paraId="3AA39FF0" w14:textId="77777777" w:rsidTr="002734D6">
        <w:trPr>
          <w:trHeight w:val="315"/>
        </w:trPr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</w:tcPr>
          <w:p w14:paraId="0C158DC1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14:paraId="31EBD212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3EE6D5C7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38A419F2" w14:textId="4745A68A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5</w:t>
            </w:r>
            <w:r w:rsidR="00C66614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642</w:t>
            </w: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0A842CEA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0BBBB1E0" w14:textId="014B9CC2" w:rsidR="00BB26E6" w:rsidRPr="00D3364D" w:rsidRDefault="00BB26E6" w:rsidP="00C66614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1</w:t>
            </w:r>
            <w:r w:rsidR="00C66614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375</w:t>
            </w:r>
            <w:r w:rsidR="00C66614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238 </w:t>
            </w:r>
          </w:p>
        </w:tc>
      </w:tr>
      <w:tr w:rsidR="00BB26E6" w:rsidRPr="00D3364D" w14:paraId="19E067E9" w14:textId="77777777" w:rsidTr="002734D6">
        <w:trPr>
          <w:trHeight w:val="315"/>
        </w:trPr>
        <w:tc>
          <w:tcPr>
            <w:tcW w:w="1308" w:type="dxa"/>
          </w:tcPr>
          <w:p w14:paraId="323B918E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Belgium</w:t>
            </w:r>
          </w:p>
        </w:tc>
        <w:tc>
          <w:tcPr>
            <w:tcW w:w="720" w:type="dxa"/>
          </w:tcPr>
          <w:p w14:paraId="324BC67C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45 </w:t>
            </w:r>
          </w:p>
        </w:tc>
        <w:tc>
          <w:tcPr>
            <w:tcW w:w="1200" w:type="dxa"/>
          </w:tcPr>
          <w:p w14:paraId="200A4AFB" w14:textId="683962E5" w:rsidR="00BB26E6" w:rsidRPr="00D3364D" w:rsidRDefault="00BB26E6" w:rsidP="00C66614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4</w:t>
            </w:r>
            <w:r w:rsidR="00C66614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257</w:t>
            </w:r>
            <w:r w:rsidR="00C66614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645</w:t>
            </w:r>
          </w:p>
        </w:tc>
        <w:tc>
          <w:tcPr>
            <w:tcW w:w="1920" w:type="dxa"/>
            <w:noWrap/>
          </w:tcPr>
          <w:p w14:paraId="45EB410C" w14:textId="1DCE3189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5</w:t>
            </w:r>
            <w:r w:rsidR="00C66614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740</w:t>
            </w:r>
          </w:p>
        </w:tc>
        <w:tc>
          <w:tcPr>
            <w:tcW w:w="1727" w:type="dxa"/>
            <w:noWrap/>
          </w:tcPr>
          <w:p w14:paraId="6D2B363C" w14:textId="7C93EA6B" w:rsidR="00BB26E6" w:rsidRPr="00D3364D" w:rsidRDefault="00BB26E6" w:rsidP="008C4CC1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13</w:t>
            </w:r>
            <w:r w:rsidR="008C4CC1">
              <w:rPr>
                <w:rFonts w:ascii="Calibri" w:hAnsi="Calibri"/>
                <w:sz w:val="18"/>
                <w:szCs w:val="18"/>
              </w:rPr>
              <w:t>.</w:t>
            </w:r>
            <w:r w:rsidRPr="00D3364D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654" w:type="dxa"/>
            <w:noWrap/>
          </w:tcPr>
          <w:p w14:paraId="2DCC8393" w14:textId="5A898FAB" w:rsidR="00BB26E6" w:rsidRPr="00D3364D" w:rsidRDefault="00BB26E6" w:rsidP="00C66614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4</w:t>
            </w:r>
            <w:r w:rsidR="00C66614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843</w:t>
            </w:r>
            <w:r w:rsidR="00C66614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125 </w:t>
            </w:r>
          </w:p>
        </w:tc>
      </w:tr>
      <w:tr w:rsidR="00BB26E6" w:rsidRPr="00D3364D" w14:paraId="601BEB54" w14:textId="77777777" w:rsidTr="002734D6">
        <w:trPr>
          <w:trHeight w:val="315"/>
        </w:trPr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</w:tcPr>
          <w:p w14:paraId="50FF1063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Bulgaria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14:paraId="64248F63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32 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699DB89B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62C004DF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459</w:t>
            </w: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7B87D4CC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24FB84A1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    275.400 </w:t>
            </w:r>
          </w:p>
        </w:tc>
      </w:tr>
      <w:tr w:rsidR="00BB26E6" w:rsidRPr="00D3364D" w14:paraId="3E53A15F" w14:textId="77777777" w:rsidTr="002734D6">
        <w:trPr>
          <w:trHeight w:val="315"/>
        </w:trPr>
        <w:tc>
          <w:tcPr>
            <w:tcW w:w="1308" w:type="dxa"/>
          </w:tcPr>
          <w:p w14:paraId="2A1FE35D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Cyprus</w:t>
            </w:r>
          </w:p>
        </w:tc>
        <w:tc>
          <w:tcPr>
            <w:tcW w:w="720" w:type="dxa"/>
          </w:tcPr>
          <w:p w14:paraId="24622534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21 </w:t>
            </w:r>
          </w:p>
        </w:tc>
        <w:tc>
          <w:tcPr>
            <w:tcW w:w="1200" w:type="dxa"/>
          </w:tcPr>
          <w:p w14:paraId="6439FB21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</w:tcPr>
          <w:p w14:paraId="1F640685" w14:textId="1BE39E9D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4</w:t>
            </w:r>
            <w:r w:rsidR="0097197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327</w:t>
            </w:r>
          </w:p>
        </w:tc>
        <w:tc>
          <w:tcPr>
            <w:tcW w:w="1727" w:type="dxa"/>
            <w:noWrap/>
          </w:tcPr>
          <w:p w14:paraId="5B5AD483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  <w:noWrap/>
          </w:tcPr>
          <w:p w14:paraId="46978845" w14:textId="08089941" w:rsidR="00BB26E6" w:rsidRPr="00D3364D" w:rsidRDefault="00BB26E6" w:rsidP="00971978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1</w:t>
            </w:r>
            <w:r w:rsidR="0097197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703</w:t>
            </w:r>
            <w:r w:rsidR="0097197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756 </w:t>
            </w:r>
          </w:p>
        </w:tc>
      </w:tr>
      <w:tr w:rsidR="00BB26E6" w:rsidRPr="00D3364D" w14:paraId="00E6A4C0" w14:textId="77777777" w:rsidTr="002734D6">
        <w:trPr>
          <w:trHeight w:val="315"/>
        </w:trPr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</w:tcPr>
          <w:p w14:paraId="29629F57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Czech Rep.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14:paraId="4787A0AD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35 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392BDF0B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63188CCC" w14:textId="0648AB61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</w:t>
            </w:r>
            <w:r w:rsidR="0097197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499</w:t>
            </w: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3FDE6C37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52EA485B" w14:textId="4CEBF7ED" w:rsidR="00BB26E6" w:rsidRPr="00D3364D" w:rsidRDefault="00BB26E6" w:rsidP="00971978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    983</w:t>
            </w:r>
            <w:r w:rsidR="0097197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719 </w:t>
            </w:r>
          </w:p>
        </w:tc>
      </w:tr>
      <w:tr w:rsidR="00BB26E6" w:rsidRPr="00D3364D" w14:paraId="07B69FAC" w14:textId="77777777" w:rsidTr="002734D6">
        <w:trPr>
          <w:trHeight w:val="315"/>
        </w:trPr>
        <w:tc>
          <w:tcPr>
            <w:tcW w:w="1308" w:type="dxa"/>
          </w:tcPr>
          <w:p w14:paraId="2B4B1D7D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Denmark</w:t>
            </w:r>
          </w:p>
        </w:tc>
        <w:tc>
          <w:tcPr>
            <w:tcW w:w="720" w:type="dxa"/>
          </w:tcPr>
          <w:p w14:paraId="7BB6FFAD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18 </w:t>
            </w:r>
          </w:p>
        </w:tc>
        <w:tc>
          <w:tcPr>
            <w:tcW w:w="1200" w:type="dxa"/>
          </w:tcPr>
          <w:p w14:paraId="367B8F30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0" w:type="dxa"/>
            <w:noWrap/>
          </w:tcPr>
          <w:p w14:paraId="3D3105EB" w14:textId="6C668344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5</w:t>
            </w:r>
            <w:r w:rsidR="0097197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928</w:t>
            </w:r>
          </w:p>
        </w:tc>
        <w:tc>
          <w:tcPr>
            <w:tcW w:w="1727" w:type="dxa"/>
            <w:noWrap/>
          </w:tcPr>
          <w:p w14:paraId="1CBCEE47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  <w:noWrap/>
          </w:tcPr>
          <w:p w14:paraId="170DCE78" w14:textId="0FD1229A" w:rsidR="00BB26E6" w:rsidRPr="00D3364D" w:rsidRDefault="00BB26E6" w:rsidP="00971978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2</w:t>
            </w:r>
            <w:r w:rsidR="0097197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000</w:t>
            </w:r>
            <w:r w:rsidR="0097197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700 </w:t>
            </w:r>
          </w:p>
        </w:tc>
      </w:tr>
      <w:tr w:rsidR="00BB26E6" w:rsidRPr="00D3364D" w14:paraId="50B67195" w14:textId="77777777" w:rsidTr="002734D6">
        <w:trPr>
          <w:trHeight w:val="315"/>
        </w:trPr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</w:tcPr>
          <w:p w14:paraId="0418474E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Estonia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14:paraId="32742931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16 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2D5D1CEF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682BD862" w14:textId="33C6A870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</w:t>
            </w:r>
            <w:r w:rsidR="0097197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209</w:t>
            </w: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75192674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60E51DD5" w14:textId="65291BB9" w:rsidR="00BB26E6" w:rsidRPr="00D3364D" w:rsidRDefault="00BB26E6" w:rsidP="00971978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    362</w:t>
            </w:r>
            <w:r w:rsidR="0097197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700 </w:t>
            </w:r>
          </w:p>
        </w:tc>
      </w:tr>
      <w:tr w:rsidR="00BB26E6" w:rsidRPr="00D3364D" w14:paraId="2872E1F5" w14:textId="77777777" w:rsidTr="002734D6">
        <w:trPr>
          <w:trHeight w:val="315"/>
        </w:trPr>
        <w:tc>
          <w:tcPr>
            <w:tcW w:w="1308" w:type="dxa"/>
          </w:tcPr>
          <w:p w14:paraId="02304EFA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Finland</w:t>
            </w:r>
          </w:p>
        </w:tc>
        <w:tc>
          <w:tcPr>
            <w:tcW w:w="720" w:type="dxa"/>
          </w:tcPr>
          <w:p w14:paraId="12528B3D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24 </w:t>
            </w:r>
          </w:p>
        </w:tc>
        <w:tc>
          <w:tcPr>
            <w:tcW w:w="1200" w:type="dxa"/>
          </w:tcPr>
          <w:p w14:paraId="03B46268" w14:textId="6F7916FA" w:rsidR="00BB26E6" w:rsidRPr="00D3364D" w:rsidRDefault="00BB26E6" w:rsidP="00971978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</w:t>
            </w:r>
            <w:r w:rsidR="0097197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565</w:t>
            </w:r>
            <w:r w:rsidR="0097197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000</w:t>
            </w:r>
          </w:p>
        </w:tc>
        <w:tc>
          <w:tcPr>
            <w:tcW w:w="1920" w:type="dxa"/>
            <w:noWrap/>
          </w:tcPr>
          <w:p w14:paraId="3A2FDF96" w14:textId="302384AD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4</w:t>
            </w:r>
            <w:r w:rsidR="0097197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881</w:t>
            </w:r>
          </w:p>
        </w:tc>
        <w:tc>
          <w:tcPr>
            <w:tcW w:w="1727" w:type="dxa"/>
            <w:noWrap/>
          </w:tcPr>
          <w:p w14:paraId="59A152FC" w14:textId="13737361" w:rsidR="00BB26E6" w:rsidRPr="00D3364D" w:rsidRDefault="00BB26E6" w:rsidP="008C4CC1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10</w:t>
            </w:r>
            <w:r w:rsidR="008C4CC1">
              <w:rPr>
                <w:rFonts w:ascii="Calibri" w:hAnsi="Calibri"/>
                <w:sz w:val="18"/>
                <w:szCs w:val="18"/>
              </w:rPr>
              <w:t>.</w:t>
            </w:r>
            <w:r w:rsidRPr="00D3364D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654" w:type="dxa"/>
            <w:noWrap/>
          </w:tcPr>
          <w:p w14:paraId="1CF9710E" w14:textId="4C50A2DC" w:rsidR="00BB26E6" w:rsidRPr="00D3364D" w:rsidRDefault="00BB26E6" w:rsidP="00971978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2</w:t>
            </w:r>
            <w:r w:rsidR="0097197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196</w:t>
            </w:r>
            <w:r w:rsidR="0097197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450 </w:t>
            </w:r>
          </w:p>
        </w:tc>
      </w:tr>
      <w:tr w:rsidR="00BB26E6" w:rsidRPr="00D3364D" w14:paraId="4B5B1D9B" w14:textId="77777777" w:rsidTr="002734D6">
        <w:trPr>
          <w:trHeight w:val="315"/>
        </w:trPr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</w:tcPr>
          <w:p w14:paraId="5A532C80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14:paraId="43DF02B1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73 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5D77121F" w14:textId="1AE610AF" w:rsidR="00BB26E6" w:rsidRPr="00D3364D" w:rsidRDefault="00BB26E6" w:rsidP="00545E22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4</w:t>
            </w:r>
            <w:r w:rsidR="00545E22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981</w:t>
            </w:r>
            <w:r w:rsidR="00545E22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688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3BFF1697" w14:textId="471AEDF9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4</w:t>
            </w:r>
            <w:r w:rsidR="00545E22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767</w:t>
            </w: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441264D7" w14:textId="071ACAFE" w:rsidR="00BB26E6" w:rsidRPr="00D3364D" w:rsidRDefault="00BB26E6" w:rsidP="008C4CC1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11</w:t>
            </w:r>
            <w:r w:rsidR="008C4CC1">
              <w:rPr>
                <w:rFonts w:ascii="Calibri" w:hAnsi="Calibri"/>
                <w:sz w:val="18"/>
                <w:szCs w:val="18"/>
              </w:rPr>
              <w:t>.</w:t>
            </w:r>
            <w:r w:rsidRPr="00D3364D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10B3589C" w14:textId="144184BF" w:rsidR="00BB26E6" w:rsidRPr="00D3364D" w:rsidRDefault="00BB26E6" w:rsidP="00545E22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6</w:t>
            </w:r>
            <w:r w:rsidR="00545E22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524</w:t>
            </w:r>
            <w:r w:rsidR="00545E22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831 </w:t>
            </w:r>
          </w:p>
        </w:tc>
      </w:tr>
      <w:tr w:rsidR="00BB26E6" w:rsidRPr="00D3364D" w14:paraId="140838A2" w14:textId="77777777" w:rsidTr="002734D6">
        <w:trPr>
          <w:trHeight w:val="315"/>
        </w:trPr>
        <w:tc>
          <w:tcPr>
            <w:tcW w:w="1308" w:type="dxa"/>
          </w:tcPr>
          <w:p w14:paraId="018BA159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Germany</w:t>
            </w:r>
          </w:p>
        </w:tc>
        <w:tc>
          <w:tcPr>
            <w:tcW w:w="720" w:type="dxa"/>
          </w:tcPr>
          <w:p w14:paraId="64B9853B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17</w:t>
            </w:r>
          </w:p>
        </w:tc>
        <w:tc>
          <w:tcPr>
            <w:tcW w:w="1200" w:type="dxa"/>
          </w:tcPr>
          <w:p w14:paraId="3C392797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</w:tcPr>
          <w:p w14:paraId="77B09428" w14:textId="06C27285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5</w:t>
            </w:r>
            <w:r w:rsidR="00796D2D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876</w:t>
            </w:r>
          </w:p>
        </w:tc>
        <w:tc>
          <w:tcPr>
            <w:tcW w:w="1727" w:type="dxa"/>
            <w:noWrap/>
          </w:tcPr>
          <w:p w14:paraId="4C30CD99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  <w:noWrap/>
          </w:tcPr>
          <w:p w14:paraId="074C4538" w14:textId="60355BF1" w:rsidR="00BB26E6" w:rsidRPr="00D3364D" w:rsidRDefault="00BB26E6" w:rsidP="00796D2D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1</w:t>
            </w:r>
            <w:r w:rsidR="00796D2D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872</w:t>
            </w:r>
            <w:r w:rsidR="00796D2D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975 </w:t>
            </w:r>
          </w:p>
        </w:tc>
      </w:tr>
      <w:tr w:rsidR="00BB26E6" w:rsidRPr="00D3364D" w14:paraId="6C22BB47" w14:textId="77777777" w:rsidTr="002734D6">
        <w:trPr>
          <w:trHeight w:val="315"/>
        </w:trPr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</w:tcPr>
          <w:p w14:paraId="1A7156AD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Greece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14:paraId="0916EAB1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29 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4F36327C" w14:textId="17DEAB3F" w:rsidR="00BB26E6" w:rsidRPr="00D3364D" w:rsidRDefault="00BB26E6" w:rsidP="00796D2D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</w:t>
            </w:r>
            <w:r w:rsidR="00796D2D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500</w:t>
            </w:r>
            <w:r w:rsidR="00796D2D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000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6D3BA300" w14:textId="7A208639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3</w:t>
            </w:r>
            <w:r w:rsidR="00796D2D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334</w:t>
            </w: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23E91CAE" w14:textId="545C563E" w:rsidR="00BB26E6" w:rsidRPr="00D3364D" w:rsidRDefault="00BB26E6" w:rsidP="008C4CC1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12</w:t>
            </w:r>
            <w:r w:rsidR="008C4CC1">
              <w:rPr>
                <w:rFonts w:ascii="Calibri" w:hAnsi="Calibri"/>
                <w:sz w:val="18"/>
                <w:szCs w:val="18"/>
              </w:rPr>
              <w:t>.</w:t>
            </w:r>
            <w:r w:rsidRPr="00D3364D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40FE056B" w14:textId="50B45657" w:rsidR="00BB26E6" w:rsidRPr="00D3364D" w:rsidRDefault="00BB26E6" w:rsidP="00796D2D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1</w:t>
            </w:r>
            <w:r w:rsidR="00796D2D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812</w:t>
            </w:r>
            <w:r w:rsidR="00796D2D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863 </w:t>
            </w:r>
          </w:p>
        </w:tc>
      </w:tr>
      <w:tr w:rsidR="00BB26E6" w:rsidRPr="00D3364D" w14:paraId="74F70A92" w14:textId="77777777" w:rsidTr="002734D6">
        <w:trPr>
          <w:trHeight w:val="315"/>
        </w:trPr>
        <w:tc>
          <w:tcPr>
            <w:tcW w:w="1308" w:type="dxa"/>
          </w:tcPr>
          <w:p w14:paraId="0B7771BB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Hungary</w:t>
            </w:r>
          </w:p>
        </w:tc>
        <w:tc>
          <w:tcPr>
            <w:tcW w:w="720" w:type="dxa"/>
          </w:tcPr>
          <w:p w14:paraId="0052CBCF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30 </w:t>
            </w:r>
          </w:p>
        </w:tc>
        <w:tc>
          <w:tcPr>
            <w:tcW w:w="1200" w:type="dxa"/>
          </w:tcPr>
          <w:p w14:paraId="03617282" w14:textId="7738997A" w:rsidR="00BB26E6" w:rsidRPr="00D3364D" w:rsidRDefault="00BB26E6" w:rsidP="00782A95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</w:t>
            </w:r>
            <w:r w:rsidR="00782A95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000</w:t>
            </w:r>
            <w:r w:rsidR="00782A95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000</w:t>
            </w:r>
          </w:p>
        </w:tc>
        <w:tc>
          <w:tcPr>
            <w:tcW w:w="1920" w:type="dxa"/>
            <w:noWrap/>
          </w:tcPr>
          <w:p w14:paraId="4C72A272" w14:textId="345A371D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</w:t>
            </w:r>
            <w:r w:rsidR="00782A95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265</w:t>
            </w:r>
          </w:p>
        </w:tc>
        <w:tc>
          <w:tcPr>
            <w:tcW w:w="1727" w:type="dxa"/>
            <w:noWrap/>
          </w:tcPr>
          <w:p w14:paraId="64CEC09F" w14:textId="5164E46A" w:rsidR="00BB26E6" w:rsidRPr="00D3364D" w:rsidRDefault="00BB26E6" w:rsidP="008C4CC1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21</w:t>
            </w:r>
            <w:r w:rsidR="008C4CC1">
              <w:rPr>
                <w:rFonts w:ascii="Calibri" w:hAnsi="Calibri"/>
                <w:sz w:val="18"/>
                <w:szCs w:val="18"/>
              </w:rPr>
              <w:t>.</w:t>
            </w:r>
            <w:r w:rsidRPr="00D3364D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654" w:type="dxa"/>
            <w:noWrap/>
          </w:tcPr>
          <w:p w14:paraId="6AC07936" w14:textId="269BA388" w:rsidR="00BB26E6" w:rsidRPr="00D3364D" w:rsidRDefault="00BB26E6" w:rsidP="00782A95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    711</w:t>
            </w:r>
            <w:r w:rsidR="00782A95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563 </w:t>
            </w:r>
          </w:p>
        </w:tc>
      </w:tr>
      <w:tr w:rsidR="00BB26E6" w:rsidRPr="00D3364D" w14:paraId="6E52C4F0" w14:textId="77777777" w:rsidTr="002734D6">
        <w:trPr>
          <w:trHeight w:val="315"/>
        </w:trPr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</w:tcPr>
          <w:p w14:paraId="445D69D7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Ireland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14:paraId="4EB23F09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11 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2729259F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70950712" w14:textId="5C00CA52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4</w:t>
            </w:r>
            <w:r w:rsidR="00782A95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804</w:t>
            </w: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203D343A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6709641E" w14:textId="3BDD56E6" w:rsidR="00BB26E6" w:rsidRPr="00D3364D" w:rsidRDefault="00BB26E6" w:rsidP="00782A95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    990</w:t>
            </w:r>
            <w:r w:rsidR="00782A95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825 </w:t>
            </w:r>
          </w:p>
        </w:tc>
      </w:tr>
      <w:tr w:rsidR="00BB26E6" w:rsidRPr="00D3364D" w14:paraId="1157D439" w14:textId="77777777" w:rsidTr="002734D6">
        <w:trPr>
          <w:trHeight w:val="315"/>
        </w:trPr>
        <w:tc>
          <w:tcPr>
            <w:tcW w:w="1308" w:type="dxa"/>
          </w:tcPr>
          <w:p w14:paraId="785A168E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Italy</w:t>
            </w:r>
          </w:p>
        </w:tc>
        <w:tc>
          <w:tcPr>
            <w:tcW w:w="720" w:type="dxa"/>
          </w:tcPr>
          <w:p w14:paraId="33205107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104 </w:t>
            </w:r>
          </w:p>
        </w:tc>
        <w:tc>
          <w:tcPr>
            <w:tcW w:w="1200" w:type="dxa"/>
          </w:tcPr>
          <w:p w14:paraId="79D154BA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0" w:type="dxa"/>
            <w:noWrap/>
          </w:tcPr>
          <w:p w14:paraId="6EAC65F1" w14:textId="255EA579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5</w:t>
            </w:r>
            <w:r w:rsidR="00782A95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637</w:t>
            </w:r>
          </w:p>
        </w:tc>
        <w:tc>
          <w:tcPr>
            <w:tcW w:w="1727" w:type="dxa"/>
            <w:noWrap/>
          </w:tcPr>
          <w:p w14:paraId="66CFD0D9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  <w:noWrap/>
          </w:tcPr>
          <w:p w14:paraId="4D8C103D" w14:textId="11A7C940" w:rsidR="00BB26E6" w:rsidRPr="00D3364D" w:rsidRDefault="00BB26E6" w:rsidP="00782A95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10</w:t>
            </w:r>
            <w:r w:rsidR="00782A95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992</w:t>
            </w:r>
            <w:r w:rsidR="00782A95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150 </w:t>
            </w:r>
          </w:p>
        </w:tc>
      </w:tr>
      <w:tr w:rsidR="00BB26E6" w:rsidRPr="00D3364D" w14:paraId="34CB3B07" w14:textId="77777777" w:rsidTr="002734D6">
        <w:trPr>
          <w:trHeight w:val="315"/>
        </w:trPr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</w:tcPr>
          <w:p w14:paraId="71753CEF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Latvia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14:paraId="39AF9FCD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17 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2192426F" w14:textId="6CE054D2" w:rsidR="00BB26E6" w:rsidRPr="00D3364D" w:rsidRDefault="00BB26E6" w:rsidP="00802621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341</w:t>
            </w:r>
            <w:r w:rsidR="00802621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490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030B5054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832</w:t>
            </w: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64155C3D" w14:textId="7522DB72" w:rsidR="00BB26E6" w:rsidRPr="00D3364D" w:rsidRDefault="00BB26E6" w:rsidP="008C4CC1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19</w:t>
            </w:r>
            <w:r w:rsidR="008C4CC1">
              <w:rPr>
                <w:rFonts w:ascii="Calibri" w:hAnsi="Calibri"/>
                <w:sz w:val="18"/>
                <w:szCs w:val="18"/>
              </w:rPr>
              <w:t>.</w:t>
            </w:r>
            <w:r w:rsidRPr="00D3364D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22807312" w14:textId="554998A0" w:rsidR="00BB26E6" w:rsidRPr="00D3364D" w:rsidRDefault="00BB26E6" w:rsidP="00802621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    265</w:t>
            </w:r>
            <w:r w:rsidR="00802621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200 </w:t>
            </w:r>
          </w:p>
        </w:tc>
      </w:tr>
      <w:tr w:rsidR="00BB26E6" w:rsidRPr="00D3364D" w14:paraId="4407B4B3" w14:textId="77777777" w:rsidTr="002734D6">
        <w:trPr>
          <w:trHeight w:val="315"/>
        </w:trPr>
        <w:tc>
          <w:tcPr>
            <w:tcW w:w="1308" w:type="dxa"/>
          </w:tcPr>
          <w:p w14:paraId="73A44BF0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Lithuania</w:t>
            </w:r>
          </w:p>
        </w:tc>
        <w:tc>
          <w:tcPr>
            <w:tcW w:w="720" w:type="dxa"/>
          </w:tcPr>
          <w:p w14:paraId="01023293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200" w:type="dxa"/>
          </w:tcPr>
          <w:p w14:paraId="4C5AD298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</w:tcPr>
          <w:p w14:paraId="534DFCF7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842</w:t>
            </w:r>
          </w:p>
        </w:tc>
        <w:tc>
          <w:tcPr>
            <w:tcW w:w="1727" w:type="dxa"/>
            <w:noWrap/>
          </w:tcPr>
          <w:p w14:paraId="71EE7CAC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  <w:noWrap/>
          </w:tcPr>
          <w:p w14:paraId="6531D6BB" w14:textId="037127D7" w:rsidR="00BB26E6" w:rsidRPr="00D3364D" w:rsidRDefault="00BB26E6" w:rsidP="00802621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    157</w:t>
            </w:r>
            <w:r w:rsidR="00802621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875 </w:t>
            </w:r>
          </w:p>
        </w:tc>
      </w:tr>
      <w:tr w:rsidR="00BB26E6" w:rsidRPr="00D3364D" w14:paraId="209DC27D" w14:textId="77777777" w:rsidTr="002734D6">
        <w:trPr>
          <w:trHeight w:val="315"/>
        </w:trPr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</w:tcPr>
          <w:p w14:paraId="76AC1F06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Luxembourg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14:paraId="442F2DE1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60FFDE96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530B1621" w14:textId="2B84BB6D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7</w:t>
            </w:r>
            <w:r w:rsidR="00802621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419</w:t>
            </w: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6B5CD092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62BA500C" w14:textId="7E072C21" w:rsidR="00BB26E6" w:rsidRPr="00D3364D" w:rsidRDefault="00BB26E6" w:rsidP="00802621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1</w:t>
            </w:r>
            <w:r w:rsidR="00802621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947</w:t>
            </w:r>
            <w:r w:rsidR="00802621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488 </w:t>
            </w:r>
          </w:p>
        </w:tc>
      </w:tr>
      <w:tr w:rsidR="00BB26E6" w:rsidRPr="00D3364D" w14:paraId="0CA4A3FB" w14:textId="77777777" w:rsidTr="002734D6">
        <w:trPr>
          <w:trHeight w:val="315"/>
        </w:trPr>
        <w:tc>
          <w:tcPr>
            <w:tcW w:w="1308" w:type="dxa"/>
          </w:tcPr>
          <w:p w14:paraId="5F3AFEFD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Malta</w:t>
            </w:r>
          </w:p>
        </w:tc>
        <w:tc>
          <w:tcPr>
            <w:tcW w:w="720" w:type="dxa"/>
          </w:tcPr>
          <w:p w14:paraId="755517FC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10 </w:t>
            </w:r>
          </w:p>
        </w:tc>
        <w:tc>
          <w:tcPr>
            <w:tcW w:w="1200" w:type="dxa"/>
          </w:tcPr>
          <w:p w14:paraId="5C8603D9" w14:textId="7434FADA" w:rsidR="00BB26E6" w:rsidRPr="00D3364D" w:rsidRDefault="00BB26E6" w:rsidP="000A3518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330</w:t>
            </w:r>
            <w:r w:rsidR="000A351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107</w:t>
            </w:r>
          </w:p>
        </w:tc>
        <w:tc>
          <w:tcPr>
            <w:tcW w:w="1920" w:type="dxa"/>
            <w:noWrap/>
          </w:tcPr>
          <w:p w14:paraId="1C4E8BDA" w14:textId="4A0435CF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2</w:t>
            </w:r>
            <w:r w:rsidR="000A351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146</w:t>
            </w:r>
          </w:p>
        </w:tc>
        <w:tc>
          <w:tcPr>
            <w:tcW w:w="1727" w:type="dxa"/>
            <w:noWrap/>
          </w:tcPr>
          <w:p w14:paraId="0C57F2E1" w14:textId="2F88699E" w:rsidR="00BB26E6" w:rsidRPr="00D3364D" w:rsidRDefault="00BB26E6" w:rsidP="008C4CC1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12</w:t>
            </w:r>
            <w:r w:rsidR="008C4CC1">
              <w:rPr>
                <w:rFonts w:ascii="Calibri" w:hAnsi="Calibri"/>
                <w:sz w:val="18"/>
                <w:szCs w:val="18"/>
              </w:rPr>
              <w:t>.</w:t>
            </w:r>
            <w:r w:rsidRPr="00D3364D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654" w:type="dxa"/>
            <w:noWrap/>
          </w:tcPr>
          <w:p w14:paraId="250D5C8F" w14:textId="1F48A5F2" w:rsidR="00BB26E6" w:rsidRPr="00D3364D" w:rsidRDefault="00BB26E6" w:rsidP="000A3518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    402</w:t>
            </w:r>
            <w:r w:rsidR="000A351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375 </w:t>
            </w:r>
          </w:p>
        </w:tc>
      </w:tr>
      <w:tr w:rsidR="00BB26E6" w:rsidRPr="00D3364D" w14:paraId="1802BC34" w14:textId="77777777" w:rsidTr="002734D6">
        <w:trPr>
          <w:trHeight w:val="315"/>
        </w:trPr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</w:tcPr>
          <w:p w14:paraId="23339958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Netherlands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14:paraId="0D8E918D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56 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317273C3" w14:textId="107512F5" w:rsidR="00BB26E6" w:rsidRPr="00D3364D" w:rsidRDefault="00BB26E6" w:rsidP="000A3518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4</w:t>
            </w:r>
            <w:r w:rsidR="000A351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800</w:t>
            </w:r>
            <w:r w:rsidR="000A351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000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0ECFD9C2" w14:textId="0E89E7CB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4</w:t>
            </w:r>
            <w:r w:rsidR="000A351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025</w:t>
            </w: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56E199C1" w14:textId="7664EFC2" w:rsidR="00BB26E6" w:rsidRPr="00D3364D" w:rsidRDefault="00BB26E6" w:rsidP="008C4CC1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17</w:t>
            </w:r>
            <w:r w:rsidR="008C4CC1">
              <w:rPr>
                <w:rFonts w:ascii="Calibri" w:hAnsi="Calibri"/>
                <w:sz w:val="18"/>
                <w:szCs w:val="18"/>
              </w:rPr>
              <w:t>.</w:t>
            </w:r>
            <w:r w:rsidRPr="00D3364D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27D45662" w14:textId="7F084168" w:rsidR="00BB26E6" w:rsidRPr="00D3364D" w:rsidRDefault="00BB26E6" w:rsidP="000A3518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4</w:t>
            </w:r>
            <w:r w:rsidR="000A351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226</w:t>
            </w:r>
            <w:r w:rsidR="000A351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250 </w:t>
            </w:r>
          </w:p>
        </w:tc>
      </w:tr>
      <w:tr w:rsidR="00BB26E6" w:rsidRPr="00D3364D" w14:paraId="0407164A" w14:textId="77777777" w:rsidTr="002734D6">
        <w:trPr>
          <w:trHeight w:val="315"/>
        </w:trPr>
        <w:tc>
          <w:tcPr>
            <w:tcW w:w="1308" w:type="dxa"/>
          </w:tcPr>
          <w:p w14:paraId="3BFADF1F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Poland</w:t>
            </w:r>
          </w:p>
        </w:tc>
        <w:tc>
          <w:tcPr>
            <w:tcW w:w="720" w:type="dxa"/>
          </w:tcPr>
          <w:p w14:paraId="224E8600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45 </w:t>
            </w:r>
          </w:p>
        </w:tc>
        <w:tc>
          <w:tcPr>
            <w:tcW w:w="1200" w:type="dxa"/>
          </w:tcPr>
          <w:p w14:paraId="39776A65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</w:tcPr>
          <w:p w14:paraId="3539679A" w14:textId="35C9DF53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</w:t>
            </w:r>
            <w:r w:rsidR="000A351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527</w:t>
            </w:r>
          </w:p>
        </w:tc>
        <w:tc>
          <w:tcPr>
            <w:tcW w:w="1727" w:type="dxa"/>
            <w:noWrap/>
          </w:tcPr>
          <w:p w14:paraId="764860A6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  <w:noWrap/>
          </w:tcPr>
          <w:p w14:paraId="51B0BB1D" w14:textId="08AECDEA" w:rsidR="00BB26E6" w:rsidRPr="00D3364D" w:rsidRDefault="00BB26E6" w:rsidP="000A3518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1</w:t>
            </w:r>
            <w:r w:rsidR="000A351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288</w:t>
            </w:r>
            <w:r w:rsidR="000A3518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406 </w:t>
            </w:r>
          </w:p>
        </w:tc>
      </w:tr>
      <w:tr w:rsidR="00BB26E6" w:rsidRPr="00D3364D" w14:paraId="0CC291AA" w14:textId="77777777" w:rsidTr="002734D6">
        <w:trPr>
          <w:trHeight w:val="315"/>
        </w:trPr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</w:tcPr>
          <w:p w14:paraId="1EEEC4B0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14:paraId="48FC696E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30 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16658478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4F97AB76" w14:textId="330292B9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3</w:t>
            </w:r>
            <w:r w:rsidR="00021FAA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225</w:t>
            </w: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0899ACBB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0A8433C4" w14:textId="634F198C" w:rsidR="00BB26E6" w:rsidRPr="00D3364D" w:rsidRDefault="00BB26E6" w:rsidP="00021FAA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1</w:t>
            </w:r>
            <w:r w:rsidR="00021FAA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814</w:t>
            </w:r>
            <w:r w:rsidR="00021FAA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063 </w:t>
            </w:r>
          </w:p>
        </w:tc>
      </w:tr>
      <w:tr w:rsidR="00BB26E6" w:rsidRPr="00D3364D" w14:paraId="4C12842F" w14:textId="77777777" w:rsidTr="002734D6">
        <w:trPr>
          <w:trHeight w:val="315"/>
        </w:trPr>
        <w:tc>
          <w:tcPr>
            <w:tcW w:w="1308" w:type="dxa"/>
          </w:tcPr>
          <w:p w14:paraId="1F5AE7B9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Romania</w:t>
            </w:r>
          </w:p>
        </w:tc>
        <w:tc>
          <w:tcPr>
            <w:tcW w:w="720" w:type="dxa"/>
          </w:tcPr>
          <w:p w14:paraId="7D786A30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96</w:t>
            </w:r>
          </w:p>
        </w:tc>
        <w:tc>
          <w:tcPr>
            <w:tcW w:w="1200" w:type="dxa"/>
          </w:tcPr>
          <w:p w14:paraId="0F8EA64E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</w:tcPr>
          <w:p w14:paraId="6E8EC358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913</w:t>
            </w:r>
          </w:p>
        </w:tc>
        <w:tc>
          <w:tcPr>
            <w:tcW w:w="1727" w:type="dxa"/>
            <w:noWrap/>
          </w:tcPr>
          <w:p w14:paraId="75E8EBF8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  <w:noWrap/>
          </w:tcPr>
          <w:p w14:paraId="03B1839B" w14:textId="02597F9E" w:rsidR="00BB26E6" w:rsidRPr="00D3364D" w:rsidRDefault="00BB26E6" w:rsidP="00021FAA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1</w:t>
            </w:r>
            <w:r w:rsidR="00021FAA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643</w:t>
            </w:r>
            <w:r w:rsidR="00021FAA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400 </w:t>
            </w:r>
          </w:p>
        </w:tc>
      </w:tr>
      <w:tr w:rsidR="00BB26E6" w:rsidRPr="00D3364D" w14:paraId="121288E2" w14:textId="77777777" w:rsidTr="002734D6">
        <w:trPr>
          <w:trHeight w:val="315"/>
        </w:trPr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</w:tcPr>
          <w:p w14:paraId="7D65E5B9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Slovakia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14:paraId="492AE491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30 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0D8F59FB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4F7BBAB7" w14:textId="3F62281A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</w:t>
            </w:r>
            <w:r w:rsidR="00021FAA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235</w:t>
            </w: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58B6D1BA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78989ED7" w14:textId="3E8174E4" w:rsidR="00BB26E6" w:rsidRPr="00D3364D" w:rsidRDefault="00BB26E6" w:rsidP="00021FAA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    694</w:t>
            </w:r>
            <w:r w:rsidR="00021FAA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688 </w:t>
            </w:r>
          </w:p>
        </w:tc>
      </w:tr>
      <w:tr w:rsidR="00BB26E6" w:rsidRPr="00D3364D" w14:paraId="02631B0A" w14:textId="77777777" w:rsidTr="002734D6">
        <w:trPr>
          <w:trHeight w:val="315"/>
        </w:trPr>
        <w:tc>
          <w:tcPr>
            <w:tcW w:w="1308" w:type="dxa"/>
          </w:tcPr>
          <w:p w14:paraId="6C19F36E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720" w:type="dxa"/>
          </w:tcPr>
          <w:p w14:paraId="3A9CBF0B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18 </w:t>
            </w:r>
          </w:p>
        </w:tc>
        <w:tc>
          <w:tcPr>
            <w:tcW w:w="1200" w:type="dxa"/>
          </w:tcPr>
          <w:p w14:paraId="2A59DB0B" w14:textId="076E13EB" w:rsidR="00BB26E6" w:rsidRPr="00D3364D" w:rsidRDefault="00BB26E6" w:rsidP="00A10E6C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691</w:t>
            </w:r>
            <w:r w:rsidR="00A10E6C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000</w:t>
            </w:r>
          </w:p>
        </w:tc>
        <w:tc>
          <w:tcPr>
            <w:tcW w:w="1920" w:type="dxa"/>
            <w:noWrap/>
          </w:tcPr>
          <w:p w14:paraId="54350ADD" w14:textId="5F94B2EA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2</w:t>
            </w:r>
            <w:r w:rsidR="00A10E6C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961</w:t>
            </w:r>
          </w:p>
        </w:tc>
        <w:tc>
          <w:tcPr>
            <w:tcW w:w="1727" w:type="dxa"/>
            <w:noWrap/>
          </w:tcPr>
          <w:p w14:paraId="11EEA045" w14:textId="24FED49F" w:rsidR="00BB26E6" w:rsidRPr="00D3364D" w:rsidRDefault="00BB26E6" w:rsidP="008C4CC1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10</w:t>
            </w:r>
            <w:r w:rsidR="008C4CC1">
              <w:rPr>
                <w:rFonts w:ascii="Calibri" w:hAnsi="Calibri"/>
                <w:sz w:val="18"/>
                <w:szCs w:val="18"/>
              </w:rPr>
              <w:t>.</w:t>
            </w:r>
            <w:r w:rsidRPr="00D3364D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654" w:type="dxa"/>
            <w:noWrap/>
          </w:tcPr>
          <w:p w14:paraId="0A8744B2" w14:textId="5F2F9EB8" w:rsidR="00BB26E6" w:rsidRPr="00D3364D" w:rsidRDefault="00BB26E6" w:rsidP="00A10E6C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    999</w:t>
            </w:r>
            <w:r w:rsidR="00A10E6C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338 </w:t>
            </w:r>
          </w:p>
        </w:tc>
      </w:tr>
      <w:tr w:rsidR="00BB26E6" w:rsidRPr="00D3364D" w14:paraId="61CC5B90" w14:textId="77777777" w:rsidTr="002734D6">
        <w:trPr>
          <w:trHeight w:val="315"/>
        </w:trPr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</w:tcPr>
          <w:p w14:paraId="2F10EEDA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Spain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14:paraId="37A7FF15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79 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42F1A9F6" w14:textId="3EFB7457" w:rsidR="00BB26E6" w:rsidRPr="00D3364D" w:rsidRDefault="00BB26E6" w:rsidP="00A10E6C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11</w:t>
            </w:r>
            <w:r w:rsidR="00A10E6C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000</w:t>
            </w:r>
            <w:r w:rsidR="00A10E6C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000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4C121A55" w14:textId="669B3A50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4</w:t>
            </w:r>
            <w:r w:rsidR="00A10E6C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011</w:t>
            </w: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6D891228" w14:textId="4FAB1083" w:rsidR="00BB26E6" w:rsidRPr="00D3364D" w:rsidRDefault="00BB26E6" w:rsidP="008C4CC1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27</w:t>
            </w:r>
            <w:r w:rsidR="008C4CC1">
              <w:rPr>
                <w:rFonts w:ascii="Calibri" w:hAnsi="Calibri"/>
                <w:sz w:val="18"/>
                <w:szCs w:val="18"/>
              </w:rPr>
              <w:t>.</w:t>
            </w:r>
            <w:r w:rsidRPr="00D3364D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3E8A7C39" w14:textId="0EF29C28" w:rsidR="00BB26E6" w:rsidRPr="00D3364D" w:rsidRDefault="00BB26E6" w:rsidP="00A10E6C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5</w:t>
            </w:r>
            <w:r w:rsidR="00A10E6C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941</w:t>
            </w:r>
            <w:r w:rsidR="00A10E6C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294 </w:t>
            </w:r>
          </w:p>
        </w:tc>
      </w:tr>
      <w:tr w:rsidR="00BB26E6" w:rsidRPr="00D3364D" w14:paraId="15EF31AA" w14:textId="77777777" w:rsidTr="002734D6">
        <w:trPr>
          <w:trHeight w:val="315"/>
        </w:trPr>
        <w:tc>
          <w:tcPr>
            <w:tcW w:w="1308" w:type="dxa"/>
          </w:tcPr>
          <w:p w14:paraId="77E1A0BD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Sweden</w:t>
            </w:r>
          </w:p>
        </w:tc>
        <w:tc>
          <w:tcPr>
            <w:tcW w:w="720" w:type="dxa"/>
          </w:tcPr>
          <w:p w14:paraId="25E07569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27</w:t>
            </w:r>
          </w:p>
        </w:tc>
        <w:tc>
          <w:tcPr>
            <w:tcW w:w="1200" w:type="dxa"/>
          </w:tcPr>
          <w:p w14:paraId="2F0515A3" w14:textId="743FCC28" w:rsidR="00BB26E6" w:rsidRPr="00D3364D" w:rsidRDefault="00BB26E6" w:rsidP="00A10E6C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1</w:t>
            </w:r>
            <w:r w:rsidR="00A10E6C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400</w:t>
            </w:r>
            <w:r w:rsidR="00A10E6C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000</w:t>
            </w:r>
          </w:p>
        </w:tc>
        <w:tc>
          <w:tcPr>
            <w:tcW w:w="1920" w:type="dxa"/>
            <w:noWrap/>
          </w:tcPr>
          <w:p w14:paraId="711BD58B" w14:textId="5C845204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4</w:t>
            </w:r>
            <w:r w:rsidR="00A10E6C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728</w:t>
            </w:r>
          </w:p>
        </w:tc>
        <w:tc>
          <w:tcPr>
            <w:tcW w:w="1727" w:type="dxa"/>
            <w:noWrap/>
          </w:tcPr>
          <w:p w14:paraId="53DC32B3" w14:textId="4E880501" w:rsidR="00BB26E6" w:rsidRPr="00D3364D" w:rsidRDefault="00BB26E6" w:rsidP="008C4CC1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8</w:t>
            </w:r>
            <w:r w:rsidR="008C4CC1">
              <w:rPr>
                <w:rFonts w:ascii="Calibri" w:hAnsi="Calibri"/>
                <w:sz w:val="18"/>
                <w:szCs w:val="18"/>
              </w:rPr>
              <w:t>.</w:t>
            </w:r>
            <w:r w:rsidRPr="00D3364D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654" w:type="dxa"/>
            <w:noWrap/>
          </w:tcPr>
          <w:p w14:paraId="4191EAF3" w14:textId="2CF14210" w:rsidR="00BB26E6" w:rsidRPr="00D3364D" w:rsidRDefault="00BB26E6" w:rsidP="00A10E6C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2</w:t>
            </w:r>
            <w:r w:rsidR="00A10E6C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393</w:t>
            </w:r>
            <w:r w:rsidR="00A10E6C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550 </w:t>
            </w:r>
          </w:p>
        </w:tc>
      </w:tr>
      <w:tr w:rsidR="00BB26E6" w:rsidRPr="00D3364D" w14:paraId="0CEDC45F" w14:textId="77777777" w:rsidTr="002734D6">
        <w:trPr>
          <w:trHeight w:val="315"/>
        </w:trPr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</w:tcPr>
          <w:p w14:paraId="145101E1" w14:textId="77777777" w:rsidR="00BB26E6" w:rsidRPr="00D3364D" w:rsidRDefault="00BB26E6" w:rsidP="002734D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3364D">
              <w:rPr>
                <w:rFonts w:ascii="Calibri" w:hAnsi="Calibri"/>
                <w:b/>
                <w:bCs/>
                <w:sz w:val="18"/>
                <w:szCs w:val="18"/>
              </w:rPr>
              <w:t>UK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14:paraId="02C1D448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60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60F982D4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5F1CF374" w14:textId="6DBEDAE0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>5</w:t>
            </w:r>
            <w:r w:rsidR="007B7E5C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373</w:t>
            </w: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74B4A452" w14:textId="77777777" w:rsidR="00BB26E6" w:rsidRPr="00D3364D" w:rsidRDefault="00BB26E6" w:rsidP="00273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  <w:noWrap/>
          </w:tcPr>
          <w:p w14:paraId="5110CF4E" w14:textId="56CC1D60" w:rsidR="00BB26E6" w:rsidRPr="00D3364D" w:rsidRDefault="00BB26E6" w:rsidP="007B7E5C">
            <w:pPr>
              <w:rPr>
                <w:rFonts w:ascii="Calibri" w:hAnsi="Calibri"/>
                <w:sz w:val="18"/>
                <w:szCs w:val="18"/>
              </w:rPr>
            </w:pPr>
            <w:r w:rsidRPr="00D3364D">
              <w:rPr>
                <w:rFonts w:ascii="Calibri" w:hAnsi="Calibri"/>
                <w:sz w:val="18"/>
                <w:szCs w:val="18"/>
              </w:rPr>
              <w:t xml:space="preserve">            6</w:t>
            </w:r>
            <w:r w:rsidR="007B7E5C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>044</w:t>
            </w:r>
            <w:r w:rsidR="007B7E5C">
              <w:rPr>
                <w:rFonts w:ascii="Calibri" w:hAnsi="Calibri"/>
                <w:sz w:val="18"/>
                <w:szCs w:val="18"/>
              </w:rPr>
              <w:t>,</w:t>
            </w:r>
            <w:r w:rsidRPr="00D3364D">
              <w:rPr>
                <w:rFonts w:ascii="Calibri" w:hAnsi="Calibri"/>
                <w:sz w:val="18"/>
                <w:szCs w:val="18"/>
              </w:rPr>
              <w:t xml:space="preserve">625 </w:t>
            </w:r>
          </w:p>
        </w:tc>
      </w:tr>
    </w:tbl>
    <w:p w14:paraId="18932C9B" w14:textId="7DA4C6D9" w:rsidR="00BB26E6" w:rsidRPr="004458C9" w:rsidRDefault="00BB26E6" w:rsidP="00BB26E6">
      <w:pPr>
        <w:pStyle w:val="Geenafstand1"/>
        <w:rPr>
          <w:i/>
          <w:sz w:val="20"/>
          <w:szCs w:val="20"/>
          <w:lang w:val="en-GB"/>
        </w:rPr>
      </w:pPr>
      <w:r w:rsidRPr="004458C9">
        <w:rPr>
          <w:i/>
          <w:sz w:val="20"/>
          <w:szCs w:val="20"/>
          <w:lang w:val="en-GB"/>
        </w:rPr>
        <w:t xml:space="preserve">Source: </w:t>
      </w:r>
      <w:r w:rsidRPr="0035603F">
        <w:rPr>
          <w:sz w:val="20"/>
          <w:szCs w:val="20"/>
          <w:lang w:val="en-GB"/>
        </w:rPr>
        <w:t>Statistics collected by the ECOLEF</w:t>
      </w:r>
      <w:r w:rsidR="00AE1D41" w:rsidRPr="0035603F">
        <w:rPr>
          <w:sz w:val="20"/>
          <w:szCs w:val="20"/>
          <w:lang w:val="en-GB"/>
        </w:rPr>
        <w:t xml:space="preserve"> </w:t>
      </w:r>
      <w:r w:rsidRPr="0035603F">
        <w:rPr>
          <w:sz w:val="20"/>
          <w:szCs w:val="20"/>
          <w:lang w:val="en-GB"/>
        </w:rPr>
        <w:t>project, via interviews, online questionnaires, regional workshops and mutual evaluation reports. The monthly earnings for legislators are labour market statistics from Eurostat.</w:t>
      </w:r>
      <w:r w:rsidRPr="0035603F">
        <w:rPr>
          <w:rStyle w:val="FootnoteReference"/>
          <w:rFonts w:cs="Times New Roman"/>
          <w:sz w:val="20"/>
          <w:szCs w:val="20"/>
          <w:lang w:val="en-GB"/>
        </w:rPr>
        <w:footnoteReference w:id="2"/>
      </w:r>
      <w:r w:rsidRPr="0035603F">
        <w:rPr>
          <w:sz w:val="20"/>
          <w:szCs w:val="20"/>
          <w:lang w:val="en-GB"/>
        </w:rPr>
        <w:t xml:space="preserve"> All values are in </w:t>
      </w:r>
      <w:r w:rsidR="00AE1D41">
        <w:rPr>
          <w:sz w:val="20"/>
          <w:szCs w:val="20"/>
          <w:lang w:val="en-GB"/>
        </w:rPr>
        <w:t>E</w:t>
      </w:r>
      <w:r w:rsidR="00AE1D41" w:rsidRPr="0035603F">
        <w:rPr>
          <w:sz w:val="20"/>
          <w:szCs w:val="20"/>
          <w:lang w:val="en-GB"/>
        </w:rPr>
        <w:t>uro</w:t>
      </w:r>
      <w:r w:rsidR="00AE1D41">
        <w:rPr>
          <w:sz w:val="20"/>
          <w:szCs w:val="20"/>
          <w:lang w:val="en-GB"/>
        </w:rPr>
        <w:t>s</w:t>
      </w:r>
      <w:r w:rsidRPr="0035603F">
        <w:rPr>
          <w:sz w:val="20"/>
          <w:szCs w:val="20"/>
          <w:lang w:val="en-GB"/>
        </w:rPr>
        <w:t xml:space="preserve">, except </w:t>
      </w:r>
      <w:r w:rsidR="00AE1D41">
        <w:rPr>
          <w:sz w:val="20"/>
          <w:szCs w:val="20"/>
          <w:lang w:val="en-GB"/>
        </w:rPr>
        <w:t xml:space="preserve">for </w:t>
      </w:r>
      <w:r w:rsidRPr="0035603F">
        <w:rPr>
          <w:sz w:val="20"/>
          <w:szCs w:val="20"/>
          <w:lang w:val="en-GB"/>
        </w:rPr>
        <w:t xml:space="preserve">the number of staff of course. Note that the staff statistics come from different years, as stipulated in Table </w:t>
      </w:r>
      <w:r w:rsidR="00655738" w:rsidRPr="0035603F">
        <w:rPr>
          <w:sz w:val="20"/>
          <w:szCs w:val="20"/>
          <w:lang w:val="en-GB"/>
        </w:rPr>
        <w:t>1</w:t>
      </w:r>
      <w:r w:rsidR="00655738">
        <w:rPr>
          <w:sz w:val="20"/>
          <w:szCs w:val="20"/>
          <w:lang w:val="en-GB"/>
        </w:rPr>
        <w:t>0</w:t>
      </w:r>
      <w:r w:rsidRPr="0035603F">
        <w:rPr>
          <w:sz w:val="20"/>
          <w:szCs w:val="20"/>
          <w:lang w:val="en-GB"/>
        </w:rPr>
        <w:t>.</w:t>
      </w:r>
      <w:r w:rsidR="00655738">
        <w:rPr>
          <w:sz w:val="20"/>
          <w:szCs w:val="20"/>
          <w:lang w:val="en-GB"/>
        </w:rPr>
        <w:t>3 of the book</w:t>
      </w:r>
      <w:r w:rsidRPr="0035603F">
        <w:rPr>
          <w:sz w:val="20"/>
          <w:szCs w:val="20"/>
          <w:lang w:val="en-GB"/>
        </w:rPr>
        <w:t xml:space="preserve">. </w:t>
      </w:r>
      <w:r w:rsidR="000E5949">
        <w:rPr>
          <w:sz w:val="20"/>
          <w:szCs w:val="20"/>
          <w:lang w:val="en-GB"/>
        </w:rPr>
        <w:t>From</w:t>
      </w:r>
      <w:r w:rsidR="000E5949" w:rsidRPr="0035603F">
        <w:rPr>
          <w:sz w:val="20"/>
          <w:szCs w:val="20"/>
          <w:lang w:val="en-GB"/>
        </w:rPr>
        <w:t xml:space="preserve"> </w:t>
      </w:r>
      <w:r w:rsidRPr="0035603F">
        <w:rPr>
          <w:sz w:val="20"/>
          <w:szCs w:val="20"/>
          <w:lang w:val="en-GB"/>
        </w:rPr>
        <w:t xml:space="preserve">the first </w:t>
      </w:r>
      <w:r w:rsidR="000E5949">
        <w:rPr>
          <w:sz w:val="20"/>
          <w:szCs w:val="20"/>
          <w:lang w:val="en-GB"/>
        </w:rPr>
        <w:t>three</w:t>
      </w:r>
      <w:r w:rsidR="000E5949" w:rsidRPr="0035603F">
        <w:rPr>
          <w:sz w:val="20"/>
          <w:szCs w:val="20"/>
          <w:lang w:val="en-GB"/>
        </w:rPr>
        <w:t xml:space="preserve"> </w:t>
      </w:r>
      <w:r w:rsidRPr="0035603F">
        <w:rPr>
          <w:sz w:val="20"/>
          <w:szCs w:val="20"/>
          <w:lang w:val="en-GB"/>
        </w:rPr>
        <w:t>columns (Staff (a), Budget (b) and Monthly legislator earnings (c)) one can calculate the last two columns (staff budget/legislator earnings (b*0.8/a/c) and total budget estimate (c*15*a*1</w:t>
      </w:r>
      <w:r w:rsidR="000E5949">
        <w:rPr>
          <w:sz w:val="20"/>
          <w:szCs w:val="20"/>
          <w:lang w:val="en-GB"/>
        </w:rPr>
        <w:t>.</w:t>
      </w:r>
      <w:r w:rsidRPr="0035603F">
        <w:rPr>
          <w:sz w:val="20"/>
          <w:szCs w:val="20"/>
          <w:lang w:val="en-GB"/>
        </w:rPr>
        <w:t>25))</w:t>
      </w:r>
      <w:r w:rsidR="000E5949">
        <w:rPr>
          <w:sz w:val="20"/>
          <w:szCs w:val="20"/>
          <w:lang w:val="en-GB"/>
        </w:rPr>
        <w:t>.</w:t>
      </w:r>
    </w:p>
    <w:p w14:paraId="612303B5" w14:textId="77777777" w:rsidR="00BE54E9" w:rsidRPr="00BE54E9" w:rsidRDefault="00BE54E9" w:rsidP="00BE54E9"/>
    <w:sectPr w:rsidR="00BE54E9" w:rsidRPr="00BE5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996BB" w14:textId="77777777" w:rsidR="00361CB5" w:rsidRDefault="00361CB5" w:rsidP="00BB26E6">
      <w:r>
        <w:separator/>
      </w:r>
    </w:p>
  </w:endnote>
  <w:endnote w:type="continuationSeparator" w:id="0">
    <w:p w14:paraId="16A65F8C" w14:textId="77777777" w:rsidR="00361CB5" w:rsidRDefault="00361CB5" w:rsidP="00BB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BF943" w14:textId="77777777" w:rsidR="00361CB5" w:rsidRDefault="00361CB5" w:rsidP="00BB26E6">
      <w:r>
        <w:separator/>
      </w:r>
    </w:p>
  </w:footnote>
  <w:footnote w:type="continuationSeparator" w:id="0">
    <w:p w14:paraId="3CFD1495" w14:textId="77777777" w:rsidR="00361CB5" w:rsidRDefault="00361CB5" w:rsidP="00BB26E6">
      <w:r>
        <w:continuationSeparator/>
      </w:r>
    </w:p>
  </w:footnote>
  <w:footnote w:id="1">
    <w:p w14:paraId="595CC086" w14:textId="356D5E81" w:rsidR="002C3F83" w:rsidRPr="002C3F83" w:rsidRDefault="002C3F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603F">
        <w:rPr>
          <w:rFonts w:ascii="Calibri" w:hAnsi="Calibri" w:cs="Calibri"/>
          <w:bCs/>
        </w:rPr>
        <w:t>This is an online appendix to</w:t>
      </w:r>
      <w:r>
        <w:rPr>
          <w:rFonts w:ascii="Calibri" w:hAnsi="Calibri" w:cs="Calibri"/>
          <w:bCs/>
          <w:i/>
        </w:rPr>
        <w:t xml:space="preserve"> The Economic and Legal Effectiveness of the European Union’s Anti-Money Laundering Policy</w:t>
      </w:r>
      <w:r w:rsidRPr="0035603F">
        <w:rPr>
          <w:rFonts w:ascii="Calibri" w:hAnsi="Calibri" w:cs="Calibri"/>
          <w:bCs/>
        </w:rPr>
        <w:t xml:space="preserve">, </w:t>
      </w:r>
      <w:r w:rsidR="000E5949">
        <w:rPr>
          <w:rFonts w:ascii="Calibri" w:hAnsi="Calibri" w:cs="Calibri"/>
          <w:bCs/>
        </w:rPr>
        <w:t>C</w:t>
      </w:r>
      <w:r w:rsidR="000E5949" w:rsidRPr="0035603F">
        <w:rPr>
          <w:rFonts w:ascii="Calibri" w:hAnsi="Calibri" w:cs="Calibri"/>
          <w:bCs/>
        </w:rPr>
        <w:t xml:space="preserve">hapter </w:t>
      </w:r>
      <w:r w:rsidRPr="0035603F">
        <w:rPr>
          <w:rFonts w:ascii="Calibri" w:hAnsi="Calibri" w:cs="Calibri"/>
          <w:bCs/>
        </w:rPr>
        <w:t>10.</w:t>
      </w:r>
    </w:p>
  </w:footnote>
  <w:footnote w:id="2">
    <w:p w14:paraId="5652C96B" w14:textId="100E0DC6" w:rsidR="00BB26E6" w:rsidRPr="00BB26E6" w:rsidRDefault="00BB26E6" w:rsidP="00BB26E6">
      <w:pPr>
        <w:pStyle w:val="Footnote"/>
        <w:rPr>
          <w:sz w:val="20"/>
          <w:szCs w:val="20"/>
        </w:rPr>
      </w:pPr>
      <w:r w:rsidRPr="00BB26E6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BB26E6">
        <w:rPr>
          <w:sz w:val="20"/>
          <w:szCs w:val="20"/>
        </w:rPr>
        <w:t xml:space="preserve"> See Table 7.1 in Eurostat Pocketbooks (2009)</w:t>
      </w:r>
      <w:r w:rsidR="000E5949">
        <w:rPr>
          <w:sz w:val="20"/>
          <w:szCs w:val="20"/>
        </w:rPr>
        <w:t>,</w:t>
      </w:r>
      <w:r w:rsidRPr="00BB26E6">
        <w:rPr>
          <w:sz w:val="20"/>
          <w:szCs w:val="20"/>
        </w:rPr>
        <w:t xml:space="preserve"> </w:t>
      </w:r>
      <w:r w:rsidRPr="00BB26E6">
        <w:rPr>
          <w:i/>
          <w:sz w:val="20"/>
          <w:szCs w:val="20"/>
        </w:rPr>
        <w:t>Labour Market Statistics</w:t>
      </w:r>
      <w:r w:rsidR="00510176" w:rsidRPr="0035603F">
        <w:rPr>
          <w:sz w:val="20"/>
          <w:szCs w:val="20"/>
        </w:rPr>
        <w:t>,</w:t>
      </w:r>
      <w:r w:rsidRPr="00BB26E6">
        <w:rPr>
          <w:sz w:val="20"/>
          <w:szCs w:val="20"/>
        </w:rPr>
        <w:t xml:space="preserve"> for gross monthly earnings </w:t>
      </w:r>
      <w:r w:rsidR="00510176" w:rsidRPr="0035603F">
        <w:rPr>
          <w:sz w:val="20"/>
          <w:szCs w:val="20"/>
        </w:rPr>
        <w:t>in Euros</w:t>
      </w:r>
      <w:r w:rsidR="00510176" w:rsidRPr="00BB26E6">
        <w:rPr>
          <w:sz w:val="20"/>
          <w:szCs w:val="20"/>
        </w:rPr>
        <w:t xml:space="preserve"> </w:t>
      </w:r>
      <w:r w:rsidRPr="00BB26E6">
        <w:rPr>
          <w:sz w:val="20"/>
          <w:szCs w:val="20"/>
        </w:rPr>
        <w:t>by occupation in 2006.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AF9"/>
    <w:multiLevelType w:val="multilevel"/>
    <w:tmpl w:val="70BC5B48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rginia Williams">
    <w15:presenceInfo w15:providerId="Windows Live" w15:userId="c253e0485040b4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E6"/>
    <w:rsid w:val="00021FAA"/>
    <w:rsid w:val="000A3518"/>
    <w:rsid w:val="000E5949"/>
    <w:rsid w:val="00105938"/>
    <w:rsid w:val="00126A2E"/>
    <w:rsid w:val="001E1249"/>
    <w:rsid w:val="00245EA6"/>
    <w:rsid w:val="002C3F83"/>
    <w:rsid w:val="0035603F"/>
    <w:rsid w:val="00361CB5"/>
    <w:rsid w:val="0045124B"/>
    <w:rsid w:val="004F5B23"/>
    <w:rsid w:val="00510176"/>
    <w:rsid w:val="00545E22"/>
    <w:rsid w:val="006168D5"/>
    <w:rsid w:val="00655738"/>
    <w:rsid w:val="00707F53"/>
    <w:rsid w:val="00757482"/>
    <w:rsid w:val="00782A95"/>
    <w:rsid w:val="00796D2D"/>
    <w:rsid w:val="007B7E5C"/>
    <w:rsid w:val="007F0FF7"/>
    <w:rsid w:val="00802621"/>
    <w:rsid w:val="008C4CC1"/>
    <w:rsid w:val="00971978"/>
    <w:rsid w:val="009A75D1"/>
    <w:rsid w:val="00A10E6C"/>
    <w:rsid w:val="00AD4869"/>
    <w:rsid w:val="00AE1D41"/>
    <w:rsid w:val="00B056C4"/>
    <w:rsid w:val="00BB26E6"/>
    <w:rsid w:val="00BE54E9"/>
    <w:rsid w:val="00C66614"/>
    <w:rsid w:val="00E12130"/>
    <w:rsid w:val="00ED5A6C"/>
    <w:rsid w:val="00FD5A5F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29F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E6"/>
    <w:pPr>
      <w:spacing w:after="0" w:line="240" w:lineRule="auto"/>
    </w:pPr>
    <w:rPr>
      <w:rFonts w:ascii="Verdana" w:eastAsia="SimSun" w:hAnsi="Verdana" w:cs="Times New Roman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0FF7"/>
    <w:pPr>
      <w:keepNext/>
      <w:numPr>
        <w:numId w:val="5"/>
      </w:numPr>
      <w:tabs>
        <w:tab w:val="left" w:pos="680"/>
        <w:tab w:val="left" w:pos="7371"/>
      </w:tabs>
      <w:spacing w:after="120" w:line="240" w:lineRule="atLeast"/>
      <w:outlineLvl w:val="0"/>
    </w:pPr>
    <w:rPr>
      <w:rFonts w:eastAsia="Times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7F0FF7"/>
    <w:pPr>
      <w:keepNext/>
      <w:numPr>
        <w:ilvl w:val="1"/>
        <w:numId w:val="3"/>
      </w:numPr>
      <w:tabs>
        <w:tab w:val="left" w:pos="680"/>
        <w:tab w:val="left" w:pos="7371"/>
      </w:tabs>
      <w:spacing w:after="120" w:line="240" w:lineRule="atLeast"/>
      <w:outlineLvl w:val="1"/>
    </w:pPr>
    <w:rPr>
      <w:rFonts w:eastAsia="Times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7F0FF7"/>
    <w:pPr>
      <w:keepNext/>
      <w:numPr>
        <w:ilvl w:val="2"/>
        <w:numId w:val="5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="Arial" w:eastAsia="Times" w:hAnsi="Arial"/>
      <w:b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124B"/>
    <w:rPr>
      <w:rFonts w:ascii="Verdana" w:hAnsi="Verdana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45124B"/>
    <w:rPr>
      <w:rFonts w:ascii="Verdana" w:hAnsi="Verdana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45124B"/>
    <w:rPr>
      <w:rFonts w:ascii="Arial" w:hAnsi="Arial" w:cs="Times New Roman"/>
      <w:b/>
      <w:sz w:val="20"/>
      <w:szCs w:val="20"/>
      <w:lang w:eastAsia="nl-NL"/>
    </w:rPr>
  </w:style>
  <w:style w:type="paragraph" w:styleId="Title">
    <w:name w:val="Title"/>
    <w:basedOn w:val="Normal"/>
    <w:next w:val="Normal"/>
    <w:link w:val="TitleChar"/>
    <w:uiPriority w:val="2"/>
    <w:qFormat/>
    <w:rsid w:val="00105938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eastAsia="Times"/>
      <w:b/>
      <w:color w:val="000000"/>
      <w:sz w:val="2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BE54E9"/>
    <w:rPr>
      <w:rFonts w:ascii="Verdana" w:eastAsia="Times" w:hAnsi="Verdana" w:cs="Times New Roman"/>
      <w:b/>
      <w:color w:val="000000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45124B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eastAsia="Times"/>
      <w:b/>
      <w:color w:val="000000"/>
      <w:sz w:val="18"/>
      <w:szCs w:val="20"/>
      <w:lang w:val="nl-NL" w:eastAsia="en-US"/>
    </w:rPr>
  </w:style>
  <w:style w:type="character" w:customStyle="1" w:styleId="SubtitleChar">
    <w:name w:val="Subtitle Char"/>
    <w:basedOn w:val="DefaultParagraphFont"/>
    <w:link w:val="Subtitle"/>
    <w:uiPriority w:val="3"/>
    <w:rsid w:val="00BE54E9"/>
    <w:rPr>
      <w:rFonts w:ascii="Verdana" w:eastAsia="Times" w:hAnsi="Verdana" w:cs="Times New Roman"/>
      <w:b/>
      <w:color w:val="000000"/>
      <w:sz w:val="18"/>
      <w:szCs w:val="20"/>
    </w:rPr>
  </w:style>
  <w:style w:type="paragraph" w:customStyle="1" w:styleId="Alineakop">
    <w:name w:val="Alineakop"/>
    <w:basedOn w:val="Normal"/>
    <w:next w:val="Normal"/>
    <w:uiPriority w:val="4"/>
    <w:qFormat/>
    <w:rsid w:val="00AD4869"/>
    <w:pPr>
      <w:tabs>
        <w:tab w:val="left" w:pos="680"/>
        <w:tab w:val="left" w:pos="7371"/>
      </w:tabs>
      <w:spacing w:line="260" w:lineRule="exact"/>
    </w:pPr>
    <w:rPr>
      <w:rFonts w:eastAsia="Times"/>
      <w:b/>
      <w:i/>
      <w:color w:val="000000"/>
      <w:sz w:val="16"/>
      <w:szCs w:val="20"/>
      <w:lang w:val="en-US" w:eastAsia="en-US"/>
    </w:rPr>
  </w:style>
  <w:style w:type="paragraph" w:styleId="ListParagraph">
    <w:name w:val="List Paragraph"/>
    <w:basedOn w:val="Normal"/>
    <w:uiPriority w:val="5"/>
    <w:qFormat/>
    <w:rsid w:val="00AD4869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 w:val="18"/>
      <w:szCs w:val="20"/>
      <w:lang w:val="en-US" w:eastAsia="en-US"/>
    </w:rPr>
  </w:style>
  <w:style w:type="character" w:styleId="FootnoteReference">
    <w:name w:val="footnote reference"/>
    <w:aliases w:val="fr"/>
    <w:uiPriority w:val="99"/>
    <w:qFormat/>
    <w:rsid w:val="00BB26E6"/>
    <w:rPr>
      <w:vertAlign w:val="superscript"/>
    </w:rPr>
  </w:style>
  <w:style w:type="paragraph" w:customStyle="1" w:styleId="Geenafstand1">
    <w:name w:val="Geen afstand1"/>
    <w:rsid w:val="00BB26E6"/>
    <w:pPr>
      <w:spacing w:after="0" w:line="240" w:lineRule="auto"/>
      <w:jc w:val="both"/>
    </w:pPr>
    <w:rPr>
      <w:rFonts w:ascii="Calibri" w:eastAsia="PMingLiU" w:hAnsi="Calibri" w:cs="Calibri"/>
      <w:sz w:val="18"/>
      <w:szCs w:val="18"/>
      <w:lang w:val="en-US"/>
    </w:rPr>
  </w:style>
  <w:style w:type="paragraph" w:customStyle="1" w:styleId="Footnote">
    <w:name w:val="Footnote"/>
    <w:basedOn w:val="FootnoteText"/>
    <w:link w:val="FootnoteChar"/>
    <w:qFormat/>
    <w:rsid w:val="00BB26E6"/>
    <w:pPr>
      <w:keepLines/>
      <w:jc w:val="both"/>
    </w:pPr>
    <w:rPr>
      <w:rFonts w:ascii="Calibri" w:eastAsia="Calibri" w:hAnsi="Calibri"/>
      <w:sz w:val="18"/>
      <w:szCs w:val="18"/>
      <w:lang w:val="en-US"/>
    </w:rPr>
  </w:style>
  <w:style w:type="character" w:customStyle="1" w:styleId="FootnoteChar">
    <w:name w:val="Footnote Char"/>
    <w:link w:val="Footnote"/>
    <w:rsid w:val="00BB26E6"/>
    <w:rPr>
      <w:rFonts w:ascii="Calibri" w:eastAsia="Calibri" w:hAnsi="Calibri" w:cs="Times New Roman"/>
      <w:sz w:val="18"/>
      <w:szCs w:val="18"/>
      <w:lang w:val="en-US" w:eastAsia="zh-CN"/>
    </w:rPr>
  </w:style>
  <w:style w:type="paragraph" w:customStyle="1" w:styleId="Table">
    <w:name w:val="Table"/>
    <w:basedOn w:val="TableofFigures"/>
    <w:link w:val="TableChar"/>
    <w:qFormat/>
    <w:rsid w:val="00BB26E6"/>
    <w:pPr>
      <w:jc w:val="center"/>
    </w:pPr>
    <w:rPr>
      <w:rFonts w:ascii="Calibri" w:hAnsi="Calibri"/>
      <w:b/>
      <w:sz w:val="22"/>
      <w:szCs w:val="22"/>
    </w:rPr>
  </w:style>
  <w:style w:type="character" w:customStyle="1" w:styleId="TableChar">
    <w:name w:val="Table Char"/>
    <w:link w:val="Table"/>
    <w:rsid w:val="00BB26E6"/>
    <w:rPr>
      <w:rFonts w:ascii="Calibri" w:eastAsia="SimSun" w:hAnsi="Calibri" w:cs="Times New Roman"/>
      <w:b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26E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6E6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B26E6"/>
  </w:style>
  <w:style w:type="paragraph" w:styleId="BalloonText">
    <w:name w:val="Balloon Text"/>
    <w:basedOn w:val="Normal"/>
    <w:link w:val="BalloonTextChar"/>
    <w:uiPriority w:val="99"/>
    <w:semiHidden/>
    <w:unhideWhenUsed/>
    <w:rsid w:val="008C4C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C1"/>
    <w:rPr>
      <w:rFonts w:ascii="Segoe UI" w:eastAsia="SimSun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E1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D4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D41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D41"/>
    <w:rPr>
      <w:rFonts w:ascii="Verdana" w:eastAsia="SimSun" w:hAnsi="Verdana" w:cs="Times New Roman"/>
      <w:b/>
      <w:bCs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E6"/>
    <w:pPr>
      <w:spacing w:after="0" w:line="240" w:lineRule="auto"/>
    </w:pPr>
    <w:rPr>
      <w:rFonts w:ascii="Verdana" w:eastAsia="SimSun" w:hAnsi="Verdana" w:cs="Times New Roman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0FF7"/>
    <w:pPr>
      <w:keepNext/>
      <w:numPr>
        <w:numId w:val="5"/>
      </w:numPr>
      <w:tabs>
        <w:tab w:val="left" w:pos="680"/>
        <w:tab w:val="left" w:pos="7371"/>
      </w:tabs>
      <w:spacing w:after="120" w:line="240" w:lineRule="atLeast"/>
      <w:outlineLvl w:val="0"/>
    </w:pPr>
    <w:rPr>
      <w:rFonts w:eastAsia="Times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7F0FF7"/>
    <w:pPr>
      <w:keepNext/>
      <w:numPr>
        <w:ilvl w:val="1"/>
        <w:numId w:val="3"/>
      </w:numPr>
      <w:tabs>
        <w:tab w:val="left" w:pos="680"/>
        <w:tab w:val="left" w:pos="7371"/>
      </w:tabs>
      <w:spacing w:after="120" w:line="240" w:lineRule="atLeast"/>
      <w:outlineLvl w:val="1"/>
    </w:pPr>
    <w:rPr>
      <w:rFonts w:eastAsia="Times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7F0FF7"/>
    <w:pPr>
      <w:keepNext/>
      <w:numPr>
        <w:ilvl w:val="2"/>
        <w:numId w:val="5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="Arial" w:eastAsia="Times" w:hAnsi="Arial"/>
      <w:b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124B"/>
    <w:rPr>
      <w:rFonts w:ascii="Verdana" w:hAnsi="Verdana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45124B"/>
    <w:rPr>
      <w:rFonts w:ascii="Verdana" w:hAnsi="Verdana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45124B"/>
    <w:rPr>
      <w:rFonts w:ascii="Arial" w:hAnsi="Arial" w:cs="Times New Roman"/>
      <w:b/>
      <w:sz w:val="20"/>
      <w:szCs w:val="20"/>
      <w:lang w:eastAsia="nl-NL"/>
    </w:rPr>
  </w:style>
  <w:style w:type="paragraph" w:styleId="Title">
    <w:name w:val="Title"/>
    <w:basedOn w:val="Normal"/>
    <w:next w:val="Normal"/>
    <w:link w:val="TitleChar"/>
    <w:uiPriority w:val="2"/>
    <w:qFormat/>
    <w:rsid w:val="00105938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eastAsia="Times"/>
      <w:b/>
      <w:color w:val="000000"/>
      <w:sz w:val="2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BE54E9"/>
    <w:rPr>
      <w:rFonts w:ascii="Verdana" w:eastAsia="Times" w:hAnsi="Verdana" w:cs="Times New Roman"/>
      <w:b/>
      <w:color w:val="000000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45124B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eastAsia="Times"/>
      <w:b/>
      <w:color w:val="000000"/>
      <w:sz w:val="18"/>
      <w:szCs w:val="20"/>
      <w:lang w:val="nl-NL" w:eastAsia="en-US"/>
    </w:rPr>
  </w:style>
  <w:style w:type="character" w:customStyle="1" w:styleId="SubtitleChar">
    <w:name w:val="Subtitle Char"/>
    <w:basedOn w:val="DefaultParagraphFont"/>
    <w:link w:val="Subtitle"/>
    <w:uiPriority w:val="3"/>
    <w:rsid w:val="00BE54E9"/>
    <w:rPr>
      <w:rFonts w:ascii="Verdana" w:eastAsia="Times" w:hAnsi="Verdana" w:cs="Times New Roman"/>
      <w:b/>
      <w:color w:val="000000"/>
      <w:sz w:val="18"/>
      <w:szCs w:val="20"/>
    </w:rPr>
  </w:style>
  <w:style w:type="paragraph" w:customStyle="1" w:styleId="Alineakop">
    <w:name w:val="Alineakop"/>
    <w:basedOn w:val="Normal"/>
    <w:next w:val="Normal"/>
    <w:uiPriority w:val="4"/>
    <w:qFormat/>
    <w:rsid w:val="00AD4869"/>
    <w:pPr>
      <w:tabs>
        <w:tab w:val="left" w:pos="680"/>
        <w:tab w:val="left" w:pos="7371"/>
      </w:tabs>
      <w:spacing w:line="260" w:lineRule="exact"/>
    </w:pPr>
    <w:rPr>
      <w:rFonts w:eastAsia="Times"/>
      <w:b/>
      <w:i/>
      <w:color w:val="000000"/>
      <w:sz w:val="16"/>
      <w:szCs w:val="20"/>
      <w:lang w:val="en-US" w:eastAsia="en-US"/>
    </w:rPr>
  </w:style>
  <w:style w:type="paragraph" w:styleId="ListParagraph">
    <w:name w:val="List Paragraph"/>
    <w:basedOn w:val="Normal"/>
    <w:uiPriority w:val="5"/>
    <w:qFormat/>
    <w:rsid w:val="00AD4869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 w:val="18"/>
      <w:szCs w:val="20"/>
      <w:lang w:val="en-US" w:eastAsia="en-US"/>
    </w:rPr>
  </w:style>
  <w:style w:type="character" w:styleId="FootnoteReference">
    <w:name w:val="footnote reference"/>
    <w:aliases w:val="fr"/>
    <w:uiPriority w:val="99"/>
    <w:qFormat/>
    <w:rsid w:val="00BB26E6"/>
    <w:rPr>
      <w:vertAlign w:val="superscript"/>
    </w:rPr>
  </w:style>
  <w:style w:type="paragraph" w:customStyle="1" w:styleId="Geenafstand1">
    <w:name w:val="Geen afstand1"/>
    <w:rsid w:val="00BB26E6"/>
    <w:pPr>
      <w:spacing w:after="0" w:line="240" w:lineRule="auto"/>
      <w:jc w:val="both"/>
    </w:pPr>
    <w:rPr>
      <w:rFonts w:ascii="Calibri" w:eastAsia="PMingLiU" w:hAnsi="Calibri" w:cs="Calibri"/>
      <w:sz w:val="18"/>
      <w:szCs w:val="18"/>
      <w:lang w:val="en-US"/>
    </w:rPr>
  </w:style>
  <w:style w:type="paragraph" w:customStyle="1" w:styleId="Footnote">
    <w:name w:val="Footnote"/>
    <w:basedOn w:val="FootnoteText"/>
    <w:link w:val="FootnoteChar"/>
    <w:qFormat/>
    <w:rsid w:val="00BB26E6"/>
    <w:pPr>
      <w:keepLines/>
      <w:jc w:val="both"/>
    </w:pPr>
    <w:rPr>
      <w:rFonts w:ascii="Calibri" w:eastAsia="Calibri" w:hAnsi="Calibri"/>
      <w:sz w:val="18"/>
      <w:szCs w:val="18"/>
      <w:lang w:val="en-US"/>
    </w:rPr>
  </w:style>
  <w:style w:type="character" w:customStyle="1" w:styleId="FootnoteChar">
    <w:name w:val="Footnote Char"/>
    <w:link w:val="Footnote"/>
    <w:rsid w:val="00BB26E6"/>
    <w:rPr>
      <w:rFonts w:ascii="Calibri" w:eastAsia="Calibri" w:hAnsi="Calibri" w:cs="Times New Roman"/>
      <w:sz w:val="18"/>
      <w:szCs w:val="18"/>
      <w:lang w:val="en-US" w:eastAsia="zh-CN"/>
    </w:rPr>
  </w:style>
  <w:style w:type="paragraph" w:customStyle="1" w:styleId="Table">
    <w:name w:val="Table"/>
    <w:basedOn w:val="TableofFigures"/>
    <w:link w:val="TableChar"/>
    <w:qFormat/>
    <w:rsid w:val="00BB26E6"/>
    <w:pPr>
      <w:jc w:val="center"/>
    </w:pPr>
    <w:rPr>
      <w:rFonts w:ascii="Calibri" w:hAnsi="Calibri"/>
      <w:b/>
      <w:sz w:val="22"/>
      <w:szCs w:val="22"/>
    </w:rPr>
  </w:style>
  <w:style w:type="character" w:customStyle="1" w:styleId="TableChar">
    <w:name w:val="Table Char"/>
    <w:link w:val="Table"/>
    <w:rsid w:val="00BB26E6"/>
    <w:rPr>
      <w:rFonts w:ascii="Calibri" w:eastAsia="SimSun" w:hAnsi="Calibri" w:cs="Times New Roman"/>
      <w:b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26E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6E6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B26E6"/>
  </w:style>
  <w:style w:type="paragraph" w:styleId="BalloonText">
    <w:name w:val="Balloon Text"/>
    <w:basedOn w:val="Normal"/>
    <w:link w:val="BalloonTextChar"/>
    <w:uiPriority w:val="99"/>
    <w:semiHidden/>
    <w:unhideWhenUsed/>
    <w:rsid w:val="008C4C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C1"/>
    <w:rPr>
      <w:rFonts w:ascii="Segoe UI" w:eastAsia="SimSun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E1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D4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D41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D41"/>
    <w:rPr>
      <w:rFonts w:ascii="Verdana" w:eastAsia="SimSun" w:hAnsi="Verdana" w:cs="Times New Roman"/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9051-D7D9-EA4B-B601-A847FFFD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Marle, B.B. van (Bas)</dc:creator>
  <cp:lastModifiedBy>Jane Bayliss</cp:lastModifiedBy>
  <cp:revision>2</cp:revision>
  <dcterms:created xsi:type="dcterms:W3CDTF">2013-12-02T11:41:00Z</dcterms:created>
  <dcterms:modified xsi:type="dcterms:W3CDTF">2013-12-02T11:41:00Z</dcterms:modified>
</cp:coreProperties>
</file>