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D2F6D" w14:textId="27F82ECD" w:rsidR="008677B7" w:rsidRPr="008677B7" w:rsidRDefault="008677B7" w:rsidP="009D4F55">
      <w:pPr>
        <w:pStyle w:val="ListParagraph"/>
        <w:numPr>
          <w:ilvl w:val="0"/>
          <w:numId w:val="1"/>
        </w:numPr>
        <w:tabs>
          <w:tab w:val="left" w:pos="1478"/>
        </w:tabs>
        <w:spacing w:before="3" w:line="297" w:lineRule="auto"/>
        <w:ind w:left="709" w:right="373" w:hanging="283"/>
        <w:rPr>
          <w:sz w:val="14"/>
        </w:rPr>
      </w:pPr>
      <w:r w:rsidRPr="008677B7">
        <w:rPr>
          <w:sz w:val="14"/>
        </w:rPr>
        <w:t>See symposium issue of (2015) 11(2) Journal of International Law and International Relations:</w:t>
      </w:r>
      <w:r>
        <w:rPr>
          <w:sz w:val="14"/>
        </w:rPr>
        <w:t xml:space="preserve"> </w:t>
      </w:r>
      <w:r w:rsidRPr="008677B7">
        <w:rPr>
          <w:sz w:val="14"/>
        </w:rPr>
        <w:t>“Food Security and International Trade Law”.</w:t>
      </w:r>
    </w:p>
    <w:p w14:paraId="7734D1FB" w14:textId="5BC1E0E5" w:rsidR="008677B7" w:rsidRPr="00B26A7D" w:rsidRDefault="008677B7" w:rsidP="009D4F55">
      <w:pPr>
        <w:pStyle w:val="ListParagraph"/>
        <w:numPr>
          <w:ilvl w:val="0"/>
          <w:numId w:val="1"/>
        </w:numPr>
        <w:tabs>
          <w:tab w:val="left" w:pos="1478"/>
        </w:tabs>
        <w:spacing w:before="3" w:line="297" w:lineRule="auto"/>
        <w:ind w:left="709" w:right="373" w:hanging="283"/>
        <w:rPr>
          <w:sz w:val="14"/>
        </w:rPr>
      </w:pPr>
      <w:r>
        <w:rPr>
          <w:w w:val="105"/>
          <w:sz w:val="14"/>
        </w:rPr>
        <w:t>WFP,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“Hunger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Statistics”,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World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Food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Programme,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available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at</w:t>
      </w:r>
      <w:r>
        <w:rPr>
          <w:spacing w:val="-10"/>
          <w:w w:val="105"/>
          <w:sz w:val="14"/>
        </w:rPr>
        <w:t xml:space="preserve"> </w:t>
      </w:r>
      <w:hyperlink r:id="rId7">
        <w:r>
          <w:rPr>
            <w:w w:val="105"/>
            <w:sz w:val="14"/>
          </w:rPr>
          <w:t>http://www.wfp.org/hunger/stats.</w:t>
        </w:r>
      </w:hyperlink>
    </w:p>
    <w:p w14:paraId="1EA665B5" w14:textId="77777777" w:rsidR="008677B7" w:rsidRDefault="008677B7" w:rsidP="009D4F55">
      <w:pPr>
        <w:pStyle w:val="ListParagraph"/>
        <w:numPr>
          <w:ilvl w:val="0"/>
          <w:numId w:val="1"/>
        </w:numPr>
        <w:tabs>
          <w:tab w:val="left" w:pos="1584"/>
        </w:tabs>
        <w:spacing w:before="35" w:line="297" w:lineRule="auto"/>
        <w:ind w:left="709" w:right="373" w:hanging="283"/>
        <w:jc w:val="both"/>
        <w:rPr>
          <w:sz w:val="14"/>
        </w:rPr>
      </w:pPr>
      <w:r>
        <w:rPr>
          <w:w w:val="105"/>
          <w:sz w:val="14"/>
        </w:rPr>
        <w:t>For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detailed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explanation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food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price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increases,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see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Thomas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Schoenbaum,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“Fashioning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New Regime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for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Agricultural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Trade: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New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Issues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Global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Food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Crisis”,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(2011)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14(3)</w:t>
      </w:r>
      <w:r>
        <w:rPr>
          <w:spacing w:val="-4"/>
          <w:w w:val="105"/>
          <w:sz w:val="14"/>
        </w:rPr>
        <w:t xml:space="preserve"> </w:t>
      </w:r>
      <w:r>
        <w:rPr>
          <w:i/>
          <w:w w:val="105"/>
          <w:sz w:val="14"/>
        </w:rPr>
        <w:t>Journal</w:t>
      </w:r>
      <w:r>
        <w:rPr>
          <w:i/>
          <w:spacing w:val="-4"/>
          <w:w w:val="105"/>
          <w:sz w:val="14"/>
        </w:rPr>
        <w:t xml:space="preserve"> </w:t>
      </w:r>
      <w:r>
        <w:rPr>
          <w:i/>
          <w:spacing w:val="-7"/>
          <w:w w:val="105"/>
          <w:sz w:val="14"/>
        </w:rPr>
        <w:t xml:space="preserve">of </w:t>
      </w:r>
      <w:r>
        <w:rPr>
          <w:i/>
          <w:w w:val="105"/>
          <w:sz w:val="14"/>
        </w:rPr>
        <w:t>International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Economic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Law</w:t>
      </w:r>
      <w:r>
        <w:rPr>
          <w:i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593–611.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See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also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Timothy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Wise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Sophia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Murphy,</w:t>
      </w:r>
      <w:r>
        <w:rPr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Resolving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the Food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w w:val="105"/>
          <w:sz w:val="14"/>
        </w:rPr>
        <w:t>Crisis: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w w:val="105"/>
          <w:sz w:val="14"/>
        </w:rPr>
        <w:t>Assessing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w w:val="105"/>
          <w:sz w:val="14"/>
        </w:rPr>
        <w:t>Global</w:t>
      </w:r>
      <w:r>
        <w:rPr>
          <w:i/>
          <w:spacing w:val="-14"/>
          <w:w w:val="105"/>
          <w:sz w:val="14"/>
        </w:rPr>
        <w:t xml:space="preserve"> </w:t>
      </w:r>
      <w:r>
        <w:rPr>
          <w:i/>
          <w:w w:val="105"/>
          <w:sz w:val="14"/>
        </w:rPr>
        <w:t>Policy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w w:val="105"/>
          <w:sz w:val="14"/>
        </w:rPr>
        <w:t>Reforms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w w:val="105"/>
          <w:sz w:val="14"/>
        </w:rPr>
        <w:t>Since</w:t>
      </w:r>
      <w:r>
        <w:rPr>
          <w:i/>
          <w:spacing w:val="-14"/>
          <w:w w:val="105"/>
          <w:sz w:val="14"/>
        </w:rPr>
        <w:t xml:space="preserve"> </w:t>
      </w:r>
      <w:r>
        <w:rPr>
          <w:i/>
          <w:w w:val="105"/>
          <w:sz w:val="14"/>
        </w:rPr>
        <w:t>2007</w:t>
      </w:r>
      <w:r>
        <w:rPr>
          <w:i/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(Medford,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MA: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Institute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for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Agriculture and Trade Policy, 2012); Intergovernmental Panel on Climate Change, “Climate Change 2014: Synthesis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Report”,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available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at:</w:t>
      </w:r>
      <w:r>
        <w:rPr>
          <w:spacing w:val="-9"/>
          <w:w w:val="105"/>
          <w:sz w:val="14"/>
        </w:rPr>
        <w:t xml:space="preserve"> </w:t>
      </w:r>
      <w:hyperlink r:id="rId8">
        <w:r>
          <w:rPr>
            <w:w w:val="105"/>
            <w:sz w:val="14"/>
          </w:rPr>
          <w:t>http://www.ipcc.ch/report/ar5/syr/.</w:t>
        </w:r>
        <w:r>
          <w:rPr>
            <w:spacing w:val="-10"/>
            <w:w w:val="105"/>
            <w:sz w:val="14"/>
          </w:rPr>
          <w:t xml:space="preserve"> </w:t>
        </w:r>
      </w:hyperlink>
      <w:r>
        <w:rPr>
          <w:w w:val="105"/>
          <w:sz w:val="14"/>
        </w:rPr>
        <w:t>Accessed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30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October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2018.</w:t>
      </w:r>
    </w:p>
    <w:p w14:paraId="76539D58" w14:textId="6937A4CF" w:rsidR="008677B7" w:rsidRDefault="008677B7" w:rsidP="009D4F55">
      <w:pPr>
        <w:pStyle w:val="ListParagraph"/>
        <w:numPr>
          <w:ilvl w:val="0"/>
          <w:numId w:val="1"/>
        </w:numPr>
        <w:tabs>
          <w:tab w:val="left" w:pos="1584"/>
        </w:tabs>
        <w:spacing w:before="2" w:line="297" w:lineRule="auto"/>
        <w:ind w:left="709" w:right="373" w:hanging="283"/>
        <w:jc w:val="both"/>
        <w:rPr>
          <w:sz w:val="14"/>
        </w:rPr>
      </w:pPr>
      <w:r>
        <w:rPr>
          <w:sz w:val="14"/>
        </w:rPr>
        <w:t>Olivier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Schutter,</w:t>
      </w:r>
      <w:r>
        <w:rPr>
          <w:spacing w:val="-6"/>
          <w:sz w:val="14"/>
        </w:rPr>
        <w:t xml:space="preserve"> </w:t>
      </w:r>
      <w:r>
        <w:rPr>
          <w:sz w:val="14"/>
        </w:rPr>
        <w:t>“Food</w:t>
      </w:r>
      <w:r>
        <w:rPr>
          <w:spacing w:val="-6"/>
          <w:sz w:val="14"/>
        </w:rPr>
        <w:t xml:space="preserve"> </w:t>
      </w:r>
      <w:r>
        <w:rPr>
          <w:sz w:val="14"/>
        </w:rPr>
        <w:t>Commodities</w:t>
      </w:r>
      <w:r>
        <w:rPr>
          <w:spacing w:val="-6"/>
          <w:sz w:val="14"/>
        </w:rPr>
        <w:t xml:space="preserve"> </w:t>
      </w:r>
      <w:r>
        <w:rPr>
          <w:sz w:val="14"/>
        </w:rPr>
        <w:t>Speculation</w:t>
      </w:r>
      <w:r>
        <w:rPr>
          <w:spacing w:val="-6"/>
          <w:sz w:val="14"/>
        </w:rPr>
        <w:t xml:space="preserve"> </w:t>
      </w:r>
      <w:r>
        <w:rPr>
          <w:sz w:val="14"/>
        </w:rPr>
        <w:t>and</w:t>
      </w:r>
      <w:r>
        <w:rPr>
          <w:spacing w:val="-6"/>
          <w:sz w:val="14"/>
        </w:rPr>
        <w:t xml:space="preserve"> </w:t>
      </w:r>
      <w:r>
        <w:rPr>
          <w:sz w:val="14"/>
        </w:rPr>
        <w:t>Food</w:t>
      </w:r>
      <w:r>
        <w:rPr>
          <w:spacing w:val="-6"/>
          <w:sz w:val="14"/>
        </w:rPr>
        <w:t xml:space="preserve"> </w:t>
      </w:r>
      <w:r>
        <w:rPr>
          <w:sz w:val="14"/>
        </w:rPr>
        <w:t>Price</w:t>
      </w:r>
      <w:r>
        <w:rPr>
          <w:spacing w:val="-6"/>
          <w:sz w:val="14"/>
        </w:rPr>
        <w:t xml:space="preserve"> </w:t>
      </w:r>
      <w:r>
        <w:rPr>
          <w:sz w:val="14"/>
        </w:rPr>
        <w:t>Crises”,</w:t>
      </w:r>
      <w:r>
        <w:rPr>
          <w:spacing w:val="-6"/>
          <w:sz w:val="14"/>
        </w:rPr>
        <w:t xml:space="preserve"> </w:t>
      </w:r>
      <w:r>
        <w:rPr>
          <w:sz w:val="14"/>
        </w:rPr>
        <w:t>United</w:t>
      </w:r>
      <w:r>
        <w:rPr>
          <w:spacing w:val="-6"/>
          <w:sz w:val="14"/>
        </w:rPr>
        <w:t xml:space="preserve"> </w:t>
      </w:r>
      <w:r>
        <w:rPr>
          <w:sz w:val="14"/>
        </w:rPr>
        <w:t>Nations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Special Rapporteur on the Right to Food Briefing Note 02, September 2010, available at </w:t>
      </w:r>
      <w:hyperlink r:id="rId9">
        <w:r>
          <w:rPr>
            <w:sz w:val="14"/>
          </w:rPr>
          <w:t>http://www2.</w:t>
        </w:r>
      </w:hyperlink>
      <w:r>
        <w:rPr>
          <w:sz w:val="14"/>
        </w:rPr>
        <w:t xml:space="preserve"> </w:t>
      </w:r>
      <w:r>
        <w:rPr>
          <w:spacing w:val="-1"/>
          <w:sz w:val="14"/>
        </w:rPr>
        <w:t xml:space="preserve">ohchr.org/english/issues/food/docs/Briefing_Note_02_September_2010_EN.pdf; </w:t>
      </w:r>
      <w:r>
        <w:rPr>
          <w:sz w:val="14"/>
        </w:rPr>
        <w:t>FAO,</w:t>
      </w:r>
      <w:r>
        <w:rPr>
          <w:spacing w:val="35"/>
          <w:sz w:val="14"/>
        </w:rPr>
        <w:t xml:space="preserve"> </w:t>
      </w:r>
      <w:r>
        <w:rPr>
          <w:sz w:val="14"/>
        </w:rPr>
        <w:t>Committee on World Food Security, 35th session, “Reform of the Committee on World Food Security”, CFS: 2009/2Rev.1,</w:t>
      </w:r>
      <w:r>
        <w:rPr>
          <w:spacing w:val="-16"/>
          <w:sz w:val="14"/>
        </w:rPr>
        <w:t xml:space="preserve"> </w:t>
      </w:r>
      <w:r>
        <w:rPr>
          <w:sz w:val="14"/>
        </w:rPr>
        <w:t>October</w:t>
      </w:r>
      <w:r>
        <w:rPr>
          <w:spacing w:val="-15"/>
          <w:sz w:val="14"/>
        </w:rPr>
        <w:t xml:space="preserve"> </w:t>
      </w:r>
      <w:r>
        <w:rPr>
          <w:sz w:val="14"/>
        </w:rPr>
        <w:t>2009;</w:t>
      </w:r>
      <w:r>
        <w:rPr>
          <w:spacing w:val="-15"/>
          <w:sz w:val="14"/>
        </w:rPr>
        <w:t xml:space="preserve"> </w:t>
      </w:r>
      <w:r>
        <w:rPr>
          <w:sz w:val="14"/>
        </w:rPr>
        <w:t>Jane</w:t>
      </w:r>
      <w:r>
        <w:rPr>
          <w:spacing w:val="-15"/>
          <w:sz w:val="14"/>
        </w:rPr>
        <w:t xml:space="preserve"> </w:t>
      </w:r>
      <w:r>
        <w:rPr>
          <w:sz w:val="14"/>
        </w:rPr>
        <w:t>Harrigan,</w:t>
      </w:r>
      <w:r>
        <w:rPr>
          <w:spacing w:val="-15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16"/>
          <w:sz w:val="14"/>
        </w:rPr>
        <w:t xml:space="preserve"> </w:t>
      </w:r>
      <w:r>
        <w:rPr>
          <w:i/>
          <w:sz w:val="14"/>
        </w:rPr>
        <w:t>Political</w:t>
      </w:r>
      <w:r>
        <w:rPr>
          <w:i/>
          <w:spacing w:val="-16"/>
          <w:sz w:val="14"/>
        </w:rPr>
        <w:t xml:space="preserve"> </w:t>
      </w:r>
      <w:r>
        <w:rPr>
          <w:i/>
          <w:sz w:val="14"/>
        </w:rPr>
        <w:t>Economy</w:t>
      </w:r>
      <w:r>
        <w:rPr>
          <w:i/>
          <w:spacing w:val="-15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15"/>
          <w:sz w:val="14"/>
        </w:rPr>
        <w:t xml:space="preserve"> </w:t>
      </w:r>
      <w:r>
        <w:rPr>
          <w:i/>
          <w:sz w:val="14"/>
        </w:rPr>
        <w:t>Arab</w:t>
      </w:r>
      <w:r>
        <w:rPr>
          <w:i/>
          <w:spacing w:val="-15"/>
          <w:sz w:val="14"/>
        </w:rPr>
        <w:t xml:space="preserve"> </w:t>
      </w:r>
      <w:r>
        <w:rPr>
          <w:i/>
          <w:sz w:val="14"/>
        </w:rPr>
        <w:t>Food</w:t>
      </w:r>
      <w:r>
        <w:rPr>
          <w:i/>
          <w:spacing w:val="-15"/>
          <w:sz w:val="14"/>
        </w:rPr>
        <w:t xml:space="preserve"> </w:t>
      </w:r>
      <w:r>
        <w:rPr>
          <w:i/>
          <w:sz w:val="14"/>
        </w:rPr>
        <w:t>Sovereignty</w:t>
      </w:r>
      <w:r>
        <w:rPr>
          <w:i/>
          <w:spacing w:val="-16"/>
          <w:sz w:val="14"/>
        </w:rPr>
        <w:t xml:space="preserve"> </w:t>
      </w:r>
      <w:r>
        <w:rPr>
          <w:sz w:val="14"/>
        </w:rPr>
        <w:t>(London: Palgrave Macmillan, 2014), p.</w:t>
      </w:r>
      <w:r>
        <w:rPr>
          <w:spacing w:val="-21"/>
          <w:sz w:val="14"/>
        </w:rPr>
        <w:t xml:space="preserve"> </w:t>
      </w:r>
      <w:r>
        <w:rPr>
          <w:sz w:val="14"/>
        </w:rPr>
        <w:t>5.</w:t>
      </w:r>
    </w:p>
    <w:p w14:paraId="566938EE" w14:textId="6A99AABC" w:rsidR="008677B7" w:rsidRPr="008677B7" w:rsidRDefault="008677B7" w:rsidP="009D4F55">
      <w:pPr>
        <w:pStyle w:val="ListParagraph"/>
        <w:numPr>
          <w:ilvl w:val="0"/>
          <w:numId w:val="1"/>
        </w:numPr>
        <w:spacing w:before="39"/>
        <w:ind w:left="709" w:right="373" w:hanging="283"/>
        <w:jc w:val="both"/>
        <w:rPr>
          <w:sz w:val="14"/>
        </w:rPr>
      </w:pPr>
      <w:r w:rsidRPr="008677B7">
        <w:rPr>
          <w:w w:val="105"/>
          <w:sz w:val="14"/>
        </w:rPr>
        <w:t>WTO,</w:t>
      </w:r>
      <w:r w:rsidRPr="008677B7">
        <w:rPr>
          <w:spacing w:val="30"/>
          <w:w w:val="105"/>
          <w:sz w:val="14"/>
        </w:rPr>
        <w:t xml:space="preserve"> </w:t>
      </w:r>
      <w:r w:rsidRPr="008677B7">
        <w:rPr>
          <w:w w:val="105"/>
          <w:sz w:val="14"/>
        </w:rPr>
        <w:t>World</w:t>
      </w:r>
      <w:r w:rsidRPr="008677B7">
        <w:rPr>
          <w:spacing w:val="30"/>
          <w:w w:val="105"/>
          <w:sz w:val="14"/>
        </w:rPr>
        <w:t xml:space="preserve"> </w:t>
      </w:r>
      <w:r w:rsidRPr="008677B7">
        <w:rPr>
          <w:w w:val="105"/>
          <w:sz w:val="14"/>
        </w:rPr>
        <w:t>Trade</w:t>
      </w:r>
      <w:r w:rsidRPr="008677B7">
        <w:rPr>
          <w:spacing w:val="30"/>
          <w:w w:val="105"/>
          <w:sz w:val="14"/>
        </w:rPr>
        <w:t xml:space="preserve"> </w:t>
      </w:r>
      <w:r w:rsidRPr="008677B7">
        <w:rPr>
          <w:w w:val="105"/>
          <w:sz w:val="14"/>
        </w:rPr>
        <w:t>Report</w:t>
      </w:r>
      <w:r w:rsidRPr="008677B7">
        <w:rPr>
          <w:spacing w:val="30"/>
          <w:w w:val="105"/>
          <w:sz w:val="14"/>
        </w:rPr>
        <w:t xml:space="preserve"> </w:t>
      </w:r>
      <w:r w:rsidRPr="008677B7">
        <w:rPr>
          <w:w w:val="105"/>
          <w:sz w:val="14"/>
        </w:rPr>
        <w:t>2014:</w:t>
      </w:r>
      <w:r w:rsidRPr="008677B7">
        <w:rPr>
          <w:spacing w:val="30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Trade</w:t>
      </w:r>
      <w:r w:rsidRPr="008677B7">
        <w:rPr>
          <w:i/>
          <w:spacing w:val="30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and</w:t>
      </w:r>
      <w:r w:rsidRPr="008677B7">
        <w:rPr>
          <w:i/>
          <w:spacing w:val="30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Development</w:t>
      </w:r>
      <w:r w:rsidRPr="008677B7">
        <w:rPr>
          <w:i/>
          <w:spacing w:val="30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–</w:t>
      </w:r>
      <w:r w:rsidRPr="008677B7">
        <w:rPr>
          <w:i/>
          <w:spacing w:val="30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Recent</w:t>
      </w:r>
      <w:r w:rsidRPr="008677B7">
        <w:rPr>
          <w:i/>
          <w:spacing w:val="30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Trends</w:t>
      </w:r>
      <w:r w:rsidRPr="008677B7">
        <w:rPr>
          <w:i/>
          <w:spacing w:val="30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and</w:t>
      </w:r>
      <w:r w:rsidRPr="008677B7">
        <w:rPr>
          <w:i/>
          <w:spacing w:val="30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the</w:t>
      </w:r>
      <w:r w:rsidRPr="008677B7">
        <w:rPr>
          <w:i/>
          <w:spacing w:val="30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WTO</w:t>
      </w:r>
      <w:r>
        <w:rPr>
          <w:i/>
          <w:w w:val="105"/>
          <w:sz w:val="14"/>
        </w:rPr>
        <w:t xml:space="preserve"> </w:t>
      </w:r>
      <w:r w:rsidRPr="008677B7">
        <w:rPr>
          <w:w w:val="105"/>
          <w:sz w:val="14"/>
        </w:rPr>
        <w:t>(Geneva: World Trade Organization, 2014), p. 8.</w:t>
      </w:r>
    </w:p>
    <w:p w14:paraId="502EE59C" w14:textId="77D97522" w:rsidR="008677B7" w:rsidRDefault="008677B7" w:rsidP="009D4F55">
      <w:pPr>
        <w:pStyle w:val="ListParagraph"/>
        <w:numPr>
          <w:ilvl w:val="0"/>
          <w:numId w:val="1"/>
        </w:numPr>
        <w:tabs>
          <w:tab w:val="left" w:pos="1584"/>
        </w:tabs>
        <w:spacing w:before="39" w:line="297" w:lineRule="auto"/>
        <w:ind w:left="709" w:right="373" w:hanging="283"/>
        <w:jc w:val="both"/>
        <w:rPr>
          <w:sz w:val="14"/>
        </w:rPr>
      </w:pPr>
      <w:r>
        <w:rPr>
          <w:w w:val="105"/>
          <w:sz w:val="14"/>
        </w:rPr>
        <w:t xml:space="preserve">Hassan Zaman, “Poverty and Hunger Impacts of High Food Prices and Policy Implications”, Presentation of the Lead Economist of the World Bank Poverty Reduction and Equity </w:t>
      </w:r>
      <w:r>
        <w:rPr>
          <w:spacing w:val="-3"/>
          <w:w w:val="105"/>
          <w:sz w:val="14"/>
        </w:rPr>
        <w:t xml:space="preserve">Group </w:t>
      </w:r>
      <w:r>
        <w:rPr>
          <w:w w:val="105"/>
          <w:sz w:val="14"/>
        </w:rPr>
        <w:t>(May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2010),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available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at</w:t>
      </w:r>
      <w:r>
        <w:rPr>
          <w:spacing w:val="-8"/>
          <w:w w:val="105"/>
          <w:sz w:val="14"/>
        </w:rPr>
        <w:t xml:space="preserve"> </w:t>
      </w:r>
      <w:hyperlink r:id="rId10">
        <w:r>
          <w:rPr>
            <w:w w:val="105"/>
            <w:sz w:val="14"/>
          </w:rPr>
          <w:t>http://www.agritrade.org/events/documents/Zaman_Barcelona.pdf</w:t>
        </w:r>
      </w:hyperlink>
    </w:p>
    <w:p w14:paraId="0F7F987A" w14:textId="77777777" w:rsidR="008677B7" w:rsidRDefault="008677B7" w:rsidP="009D4F55">
      <w:pPr>
        <w:pStyle w:val="ListParagraph"/>
        <w:numPr>
          <w:ilvl w:val="0"/>
          <w:numId w:val="1"/>
        </w:numPr>
        <w:tabs>
          <w:tab w:val="left" w:pos="1478"/>
        </w:tabs>
        <w:spacing w:before="35" w:line="297" w:lineRule="auto"/>
        <w:ind w:left="709" w:right="373" w:hanging="283"/>
        <w:jc w:val="both"/>
        <w:rPr>
          <w:sz w:val="14"/>
        </w:rPr>
      </w:pPr>
      <w:r>
        <w:rPr>
          <w:w w:val="105"/>
          <w:sz w:val="14"/>
        </w:rPr>
        <w:t>Kym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Anderson,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Maros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Ivanic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Will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Martin,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“Food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Price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Spikes,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Price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Insulation,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Poverty” (Presentation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at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NBER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conference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titled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“The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Economics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Food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Price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Volatility”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Seattle, WA,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15–16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August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2012),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available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at</w:t>
      </w:r>
      <w:r>
        <w:rPr>
          <w:spacing w:val="-6"/>
          <w:w w:val="105"/>
          <w:sz w:val="14"/>
        </w:rPr>
        <w:t xml:space="preserve"> </w:t>
      </w:r>
      <w:hyperlink r:id="rId11">
        <w:r>
          <w:rPr>
            <w:w w:val="105"/>
            <w:sz w:val="14"/>
          </w:rPr>
          <w:t>http://www.nber.org/chapters/c12818.pdf</w:t>
        </w:r>
      </w:hyperlink>
    </w:p>
    <w:p w14:paraId="530A7E09" w14:textId="2EEA8A2E" w:rsidR="008677B7" w:rsidRPr="008677B7" w:rsidRDefault="008677B7" w:rsidP="009D4F55">
      <w:pPr>
        <w:pStyle w:val="ListParagraph"/>
        <w:numPr>
          <w:ilvl w:val="0"/>
          <w:numId w:val="1"/>
        </w:numPr>
        <w:spacing w:before="2" w:line="297" w:lineRule="auto"/>
        <w:ind w:left="709" w:right="373" w:hanging="283"/>
        <w:jc w:val="both"/>
        <w:rPr>
          <w:sz w:val="14"/>
        </w:rPr>
      </w:pPr>
      <w:r w:rsidRPr="008677B7">
        <w:rPr>
          <w:w w:val="105"/>
          <w:sz w:val="14"/>
        </w:rPr>
        <w:t xml:space="preserve">Kym Anderson, “Distortions to Agricultural versus Nonagricultural Producer Incentives”, The World Bank Agricultural Distortions Project (2009), available at </w:t>
      </w:r>
      <w:hyperlink r:id="rId12">
        <w:r w:rsidRPr="008677B7">
          <w:rPr>
            <w:w w:val="105"/>
            <w:sz w:val="14"/>
          </w:rPr>
          <w:t>http://siteresources.worldbank.</w:t>
        </w:r>
      </w:hyperlink>
      <w:r w:rsidRPr="008677B7">
        <w:rPr>
          <w:w w:val="105"/>
          <w:sz w:val="14"/>
        </w:rPr>
        <w:t xml:space="preserve"> </w:t>
      </w:r>
      <w:r w:rsidRPr="008677B7">
        <w:rPr>
          <w:sz w:val="14"/>
        </w:rPr>
        <w:t>org/INTTRADERESEARCH/Resources/544824-1163022714097/3139581-1255722069727/Ag</w:t>
      </w:r>
      <w:r w:rsidRPr="008677B7">
        <w:rPr>
          <w:w w:val="105"/>
          <w:sz w:val="14"/>
        </w:rPr>
        <w:t>_vs_nonag_producer_incentives_0809.pdf</w:t>
      </w:r>
    </w:p>
    <w:p w14:paraId="074800D7" w14:textId="00E4EB1B" w:rsidR="008677B7" w:rsidRDefault="008677B7" w:rsidP="009D4F55">
      <w:pPr>
        <w:pStyle w:val="ListParagraph"/>
        <w:numPr>
          <w:ilvl w:val="0"/>
          <w:numId w:val="1"/>
        </w:numPr>
        <w:tabs>
          <w:tab w:val="left" w:pos="1478"/>
        </w:tabs>
        <w:spacing w:before="39" w:line="297" w:lineRule="auto"/>
        <w:ind w:left="709" w:right="373" w:hanging="283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4F9F7" wp14:editId="07066BF9">
                <wp:simplePos x="0" y="0"/>
                <wp:positionH relativeFrom="page">
                  <wp:posOffset>230505</wp:posOffset>
                </wp:positionH>
                <wp:positionV relativeFrom="paragraph">
                  <wp:posOffset>1210945</wp:posOffset>
                </wp:positionV>
                <wp:extent cx="0" cy="0"/>
                <wp:effectExtent l="0" t="0" r="0" b="0"/>
                <wp:wrapNone/>
                <wp:docPr id="3085" name="Line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DB4A3" id="Line 206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15pt,95.35pt" to="18.15pt,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sz w:val="14"/>
        </w:rPr>
        <w:t>Charles</w:t>
      </w:r>
      <w:r>
        <w:rPr>
          <w:spacing w:val="-5"/>
          <w:sz w:val="14"/>
        </w:rPr>
        <w:t xml:space="preserve"> </w:t>
      </w:r>
      <w:r>
        <w:rPr>
          <w:sz w:val="14"/>
        </w:rPr>
        <w:t>Kenny,</w:t>
      </w:r>
      <w:r>
        <w:rPr>
          <w:spacing w:val="-5"/>
          <w:sz w:val="14"/>
        </w:rPr>
        <w:t xml:space="preserve"> </w:t>
      </w:r>
      <w:r>
        <w:rPr>
          <w:i/>
          <w:sz w:val="14"/>
        </w:rPr>
        <w:t>Getting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Better: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Why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Global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Development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Succeeding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–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How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We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Can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 xml:space="preserve">Improve the World Even More </w:t>
      </w:r>
      <w:r>
        <w:rPr>
          <w:sz w:val="14"/>
        </w:rPr>
        <w:t xml:space="preserve">(New York: Basic Books, 2011), pp. 119, 120; see also Angus Deaton, </w:t>
      </w:r>
      <w:r>
        <w:rPr>
          <w:i/>
          <w:sz w:val="14"/>
        </w:rPr>
        <w:t xml:space="preserve">The Great Escape: Health, Wealth, and the Origins of Inequality </w:t>
      </w:r>
      <w:r>
        <w:rPr>
          <w:sz w:val="14"/>
        </w:rPr>
        <w:t>(Princeton, NJ: Princeton University Press,</w:t>
      </w:r>
      <w:r>
        <w:rPr>
          <w:spacing w:val="-5"/>
          <w:sz w:val="14"/>
        </w:rPr>
        <w:t xml:space="preserve"> </w:t>
      </w:r>
      <w:r>
        <w:rPr>
          <w:sz w:val="14"/>
        </w:rPr>
        <w:t>2013).</w:t>
      </w:r>
    </w:p>
    <w:p w14:paraId="4B61EED4" w14:textId="77777777" w:rsidR="008677B7" w:rsidRDefault="008677B7" w:rsidP="009D4F55">
      <w:pPr>
        <w:pStyle w:val="ListParagraph"/>
        <w:numPr>
          <w:ilvl w:val="0"/>
          <w:numId w:val="1"/>
        </w:numPr>
        <w:tabs>
          <w:tab w:val="left" w:pos="1584"/>
        </w:tabs>
        <w:spacing w:before="35" w:line="297" w:lineRule="auto"/>
        <w:ind w:left="709" w:right="373" w:hanging="283"/>
        <w:jc w:val="both"/>
        <w:rPr>
          <w:sz w:val="14"/>
        </w:rPr>
      </w:pPr>
      <w:r>
        <w:rPr>
          <w:w w:val="105"/>
          <w:sz w:val="14"/>
        </w:rPr>
        <w:t xml:space="preserve">Amartya Sen, </w:t>
      </w:r>
      <w:r>
        <w:rPr>
          <w:i/>
          <w:w w:val="105"/>
          <w:sz w:val="14"/>
        </w:rPr>
        <w:t xml:space="preserve">Poverty and Famines: An Essay on Entitlement and Deprivation </w:t>
      </w:r>
      <w:r>
        <w:rPr>
          <w:w w:val="105"/>
          <w:sz w:val="14"/>
        </w:rPr>
        <w:t>(Oxford: Oxford University Press,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1981).</w:t>
      </w:r>
    </w:p>
    <w:p w14:paraId="77956A03" w14:textId="77777777" w:rsidR="008677B7" w:rsidRDefault="008677B7" w:rsidP="009D4F55">
      <w:pPr>
        <w:pStyle w:val="ListParagraph"/>
        <w:numPr>
          <w:ilvl w:val="0"/>
          <w:numId w:val="1"/>
        </w:numPr>
        <w:tabs>
          <w:tab w:val="left" w:pos="1584"/>
        </w:tabs>
        <w:spacing w:before="1" w:line="297" w:lineRule="auto"/>
        <w:ind w:left="709" w:right="373" w:hanging="283"/>
        <w:jc w:val="both"/>
        <w:rPr>
          <w:sz w:val="14"/>
        </w:rPr>
      </w:pPr>
      <w:r>
        <w:rPr>
          <w:w w:val="105"/>
          <w:sz w:val="14"/>
        </w:rPr>
        <w:t>D.</w:t>
      </w:r>
      <w:r>
        <w:rPr>
          <w:spacing w:val="-21"/>
          <w:w w:val="105"/>
          <w:sz w:val="14"/>
        </w:rPr>
        <w:t xml:space="preserve"> </w:t>
      </w:r>
      <w:r>
        <w:rPr>
          <w:w w:val="105"/>
          <w:sz w:val="14"/>
        </w:rPr>
        <w:t>Cervantes-Godoy</w:t>
      </w:r>
      <w:r>
        <w:rPr>
          <w:spacing w:val="-20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20"/>
          <w:w w:val="105"/>
          <w:sz w:val="14"/>
        </w:rPr>
        <w:t xml:space="preserve"> </w:t>
      </w:r>
      <w:r>
        <w:rPr>
          <w:w w:val="105"/>
          <w:sz w:val="14"/>
        </w:rPr>
        <w:t>J.</w:t>
      </w:r>
      <w:r>
        <w:rPr>
          <w:spacing w:val="-21"/>
          <w:w w:val="105"/>
          <w:sz w:val="14"/>
        </w:rPr>
        <w:t xml:space="preserve"> </w:t>
      </w:r>
      <w:r>
        <w:rPr>
          <w:w w:val="105"/>
          <w:sz w:val="14"/>
        </w:rPr>
        <w:t>Dewbre,</w:t>
      </w:r>
      <w:r>
        <w:rPr>
          <w:spacing w:val="-20"/>
          <w:w w:val="105"/>
          <w:sz w:val="14"/>
        </w:rPr>
        <w:t xml:space="preserve"> </w:t>
      </w:r>
      <w:r>
        <w:rPr>
          <w:w w:val="105"/>
          <w:sz w:val="14"/>
        </w:rPr>
        <w:t>“Economic</w:t>
      </w:r>
      <w:r>
        <w:rPr>
          <w:spacing w:val="-20"/>
          <w:w w:val="105"/>
          <w:sz w:val="14"/>
        </w:rPr>
        <w:t xml:space="preserve"> </w:t>
      </w:r>
      <w:r>
        <w:rPr>
          <w:w w:val="105"/>
          <w:sz w:val="14"/>
        </w:rPr>
        <w:t>Importance</w:t>
      </w:r>
      <w:r>
        <w:rPr>
          <w:spacing w:val="-21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20"/>
          <w:w w:val="105"/>
          <w:sz w:val="14"/>
        </w:rPr>
        <w:t xml:space="preserve"> </w:t>
      </w:r>
      <w:r>
        <w:rPr>
          <w:w w:val="105"/>
          <w:sz w:val="14"/>
        </w:rPr>
        <w:t>Agriculture</w:t>
      </w:r>
      <w:r>
        <w:rPr>
          <w:spacing w:val="-20"/>
          <w:w w:val="105"/>
          <w:sz w:val="14"/>
        </w:rPr>
        <w:t xml:space="preserve"> </w:t>
      </w:r>
      <w:r>
        <w:rPr>
          <w:w w:val="105"/>
          <w:sz w:val="14"/>
        </w:rPr>
        <w:t>for</w:t>
      </w:r>
      <w:r>
        <w:rPr>
          <w:spacing w:val="-20"/>
          <w:w w:val="105"/>
          <w:sz w:val="14"/>
        </w:rPr>
        <w:t xml:space="preserve"> </w:t>
      </w:r>
      <w:r>
        <w:rPr>
          <w:w w:val="105"/>
          <w:sz w:val="14"/>
        </w:rPr>
        <w:t>Poverty</w:t>
      </w:r>
      <w:r>
        <w:rPr>
          <w:spacing w:val="-21"/>
          <w:w w:val="105"/>
          <w:sz w:val="14"/>
        </w:rPr>
        <w:t xml:space="preserve"> </w:t>
      </w:r>
      <w:r>
        <w:rPr>
          <w:w w:val="105"/>
          <w:sz w:val="14"/>
        </w:rPr>
        <w:t xml:space="preserve">Reduction”, OECD Food, Agriculture and Fisheries Working Papers No. 23 (2010), available at </w:t>
      </w:r>
      <w:hyperlink r:id="rId13">
        <w:r>
          <w:rPr>
            <w:w w:val="105"/>
            <w:sz w:val="14"/>
          </w:rPr>
          <w:t>http://www.</w:t>
        </w:r>
      </w:hyperlink>
      <w:r>
        <w:rPr>
          <w:w w:val="105"/>
          <w:sz w:val="14"/>
        </w:rPr>
        <w:t xml:space="preserve"> oecd.org/countries/gambia/44804637.pdf</w:t>
      </w:r>
    </w:p>
    <w:p w14:paraId="2A4BAA37" w14:textId="77777777" w:rsidR="008677B7" w:rsidRDefault="008677B7" w:rsidP="009D4F55">
      <w:pPr>
        <w:pStyle w:val="ListParagraph"/>
        <w:numPr>
          <w:ilvl w:val="0"/>
          <w:numId w:val="1"/>
        </w:numPr>
        <w:tabs>
          <w:tab w:val="left" w:pos="1584"/>
        </w:tabs>
        <w:spacing w:before="1" w:line="297" w:lineRule="auto"/>
        <w:ind w:left="709" w:right="373" w:hanging="283"/>
        <w:jc w:val="both"/>
        <w:rPr>
          <w:sz w:val="14"/>
        </w:rPr>
      </w:pPr>
      <w:r>
        <w:rPr>
          <w:w w:val="105"/>
          <w:sz w:val="14"/>
        </w:rPr>
        <w:t>Maurizio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Bussolo,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Rafael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Hoyos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Denis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Medvedev,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“Free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Trade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Agriculture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Global Poverty”,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(2011)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34(12)</w:t>
      </w:r>
      <w:r>
        <w:rPr>
          <w:spacing w:val="-6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-6"/>
          <w:w w:val="105"/>
          <w:sz w:val="14"/>
        </w:rPr>
        <w:t xml:space="preserve"> </w:t>
      </w:r>
      <w:r>
        <w:rPr>
          <w:i/>
          <w:w w:val="105"/>
          <w:sz w:val="14"/>
        </w:rPr>
        <w:t>World</w:t>
      </w:r>
      <w:r>
        <w:rPr>
          <w:i/>
          <w:spacing w:val="-6"/>
          <w:w w:val="105"/>
          <w:sz w:val="14"/>
        </w:rPr>
        <w:t xml:space="preserve"> </w:t>
      </w:r>
      <w:r>
        <w:rPr>
          <w:i/>
          <w:w w:val="105"/>
          <w:sz w:val="14"/>
        </w:rPr>
        <w:t>Economy</w:t>
      </w:r>
      <w:r>
        <w:rPr>
          <w:i/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2019–43.</w:t>
      </w:r>
    </w:p>
    <w:p w14:paraId="02C04933" w14:textId="691C2AA5" w:rsidR="008677B7" w:rsidRDefault="008677B7" w:rsidP="009D4F55">
      <w:pPr>
        <w:pStyle w:val="ListParagraph"/>
        <w:numPr>
          <w:ilvl w:val="0"/>
          <w:numId w:val="1"/>
        </w:numPr>
        <w:tabs>
          <w:tab w:val="left" w:pos="1584"/>
        </w:tabs>
        <w:spacing w:before="1" w:line="297" w:lineRule="auto"/>
        <w:ind w:left="709" w:right="373" w:hanging="283"/>
        <w:jc w:val="both"/>
        <w:rPr>
          <w:sz w:val="14"/>
        </w:rPr>
      </w:pPr>
      <w:r>
        <w:rPr>
          <w:sz w:val="14"/>
        </w:rPr>
        <w:t>Angela</w:t>
      </w:r>
      <w:r>
        <w:rPr>
          <w:spacing w:val="-9"/>
          <w:sz w:val="14"/>
        </w:rPr>
        <w:t xml:space="preserve"> </w:t>
      </w:r>
      <w:r>
        <w:rPr>
          <w:sz w:val="14"/>
        </w:rPr>
        <w:t>Mwaniki,</w:t>
      </w:r>
      <w:r>
        <w:rPr>
          <w:spacing w:val="-8"/>
          <w:sz w:val="14"/>
        </w:rPr>
        <w:t xml:space="preserve"> </w:t>
      </w:r>
      <w:r>
        <w:rPr>
          <w:sz w:val="14"/>
        </w:rPr>
        <w:t>“Achieving</w:t>
      </w:r>
      <w:r>
        <w:rPr>
          <w:spacing w:val="-8"/>
          <w:sz w:val="14"/>
        </w:rPr>
        <w:t xml:space="preserve"> </w:t>
      </w:r>
      <w:r>
        <w:rPr>
          <w:sz w:val="14"/>
        </w:rPr>
        <w:t>Food</w:t>
      </w:r>
      <w:r>
        <w:rPr>
          <w:spacing w:val="-9"/>
          <w:sz w:val="14"/>
        </w:rPr>
        <w:t xml:space="preserve"> </w:t>
      </w:r>
      <w:r>
        <w:rPr>
          <w:sz w:val="14"/>
        </w:rPr>
        <w:t>Security</w:t>
      </w:r>
      <w:r>
        <w:rPr>
          <w:spacing w:val="-8"/>
          <w:sz w:val="14"/>
        </w:rPr>
        <w:t xml:space="preserve"> </w:t>
      </w:r>
      <w:r>
        <w:rPr>
          <w:sz w:val="14"/>
        </w:rPr>
        <w:t>in</w:t>
      </w:r>
      <w:r>
        <w:rPr>
          <w:spacing w:val="-9"/>
          <w:sz w:val="14"/>
        </w:rPr>
        <w:t xml:space="preserve"> </w:t>
      </w:r>
      <w:r>
        <w:rPr>
          <w:sz w:val="14"/>
        </w:rPr>
        <w:t>Africa:</w:t>
      </w:r>
      <w:r>
        <w:rPr>
          <w:spacing w:val="-8"/>
          <w:sz w:val="14"/>
        </w:rPr>
        <w:t xml:space="preserve"> </w:t>
      </w:r>
      <w:r>
        <w:rPr>
          <w:sz w:val="14"/>
        </w:rPr>
        <w:t>Challenges</w:t>
      </w:r>
      <w:r>
        <w:rPr>
          <w:spacing w:val="-8"/>
          <w:sz w:val="14"/>
        </w:rPr>
        <w:t xml:space="preserve"> </w:t>
      </w:r>
      <w:r>
        <w:rPr>
          <w:sz w:val="14"/>
        </w:rPr>
        <w:t>and</w:t>
      </w:r>
      <w:r>
        <w:rPr>
          <w:spacing w:val="-9"/>
          <w:sz w:val="14"/>
        </w:rPr>
        <w:t xml:space="preserve"> </w:t>
      </w:r>
      <w:r>
        <w:rPr>
          <w:sz w:val="14"/>
        </w:rPr>
        <w:t>Issues”,</w:t>
      </w:r>
      <w:r>
        <w:rPr>
          <w:spacing w:val="-8"/>
          <w:sz w:val="14"/>
        </w:rPr>
        <w:t xml:space="preserve"> </w:t>
      </w:r>
      <w:r>
        <w:rPr>
          <w:sz w:val="14"/>
        </w:rPr>
        <w:t>United</w:t>
      </w:r>
      <w:r>
        <w:rPr>
          <w:spacing w:val="-8"/>
          <w:sz w:val="14"/>
        </w:rPr>
        <w:t xml:space="preserve"> </w:t>
      </w:r>
      <w:r>
        <w:rPr>
          <w:sz w:val="14"/>
        </w:rPr>
        <w:t>Nations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Office of the Special Advisor on Africa, available at </w:t>
      </w:r>
      <w:hyperlink r:id="rId14">
        <w:r>
          <w:rPr>
            <w:sz w:val="14"/>
          </w:rPr>
          <w:t>http://www.un.org/africa/osaa/reports/Achieving%20</w:t>
        </w:r>
      </w:hyperlink>
      <w:r>
        <w:rPr>
          <w:sz w:val="14"/>
        </w:rPr>
        <w:t xml:space="preserve"> Food%20Security%20in%20Africa-Challenges%20and%20Issues.pdf.</w:t>
      </w:r>
    </w:p>
    <w:p w14:paraId="381D849D" w14:textId="77777777" w:rsidR="008677B7" w:rsidRDefault="008677B7" w:rsidP="009D4F55">
      <w:pPr>
        <w:pStyle w:val="ListParagraph"/>
        <w:numPr>
          <w:ilvl w:val="0"/>
          <w:numId w:val="1"/>
        </w:numPr>
        <w:tabs>
          <w:tab w:val="left" w:pos="1478"/>
        </w:tabs>
        <w:spacing w:before="35" w:line="297" w:lineRule="auto"/>
        <w:ind w:left="709" w:right="373" w:hanging="283"/>
        <w:jc w:val="both"/>
        <w:rPr>
          <w:sz w:val="14"/>
        </w:rPr>
      </w:pPr>
      <w:r>
        <w:rPr>
          <w:sz w:val="14"/>
        </w:rPr>
        <w:t xml:space="preserve">See Joseph Hanlon, Armando Borriento and David Hulme, </w:t>
      </w:r>
      <w:r>
        <w:rPr>
          <w:i/>
          <w:sz w:val="14"/>
        </w:rPr>
        <w:t xml:space="preserve">Just Give Money to the Poor: </w:t>
      </w:r>
      <w:r>
        <w:rPr>
          <w:i/>
          <w:spacing w:val="-4"/>
          <w:sz w:val="14"/>
        </w:rPr>
        <w:t xml:space="preserve">The </w:t>
      </w:r>
      <w:r>
        <w:rPr>
          <w:i/>
          <w:sz w:val="14"/>
        </w:rPr>
        <w:t xml:space="preserve">Development Revolution from the Global South </w:t>
      </w:r>
      <w:r>
        <w:rPr>
          <w:sz w:val="14"/>
        </w:rPr>
        <w:t>(London: Kumarian Press,</w:t>
      </w:r>
      <w:r>
        <w:rPr>
          <w:spacing w:val="-2"/>
          <w:sz w:val="14"/>
        </w:rPr>
        <w:t xml:space="preserve"> </w:t>
      </w:r>
      <w:r>
        <w:rPr>
          <w:sz w:val="14"/>
        </w:rPr>
        <w:t>2013).</w:t>
      </w:r>
    </w:p>
    <w:p w14:paraId="31616038" w14:textId="24C132B2" w:rsidR="008677B7" w:rsidRDefault="008677B7" w:rsidP="009D4F55">
      <w:pPr>
        <w:pStyle w:val="ListParagraph"/>
        <w:numPr>
          <w:ilvl w:val="0"/>
          <w:numId w:val="1"/>
        </w:numPr>
        <w:tabs>
          <w:tab w:val="left" w:pos="1478"/>
        </w:tabs>
        <w:spacing w:before="1" w:line="297" w:lineRule="auto"/>
        <w:ind w:left="709" w:right="373" w:hanging="283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5011B" wp14:editId="5DF874EC">
                <wp:simplePos x="0" y="0"/>
                <wp:positionH relativeFrom="page">
                  <wp:posOffset>230505</wp:posOffset>
                </wp:positionH>
                <wp:positionV relativeFrom="paragraph">
                  <wp:posOffset>1059815</wp:posOffset>
                </wp:positionV>
                <wp:extent cx="0" cy="0"/>
                <wp:effectExtent l="0" t="0" r="0" b="0"/>
                <wp:wrapNone/>
                <wp:docPr id="3053" name="Line 2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1E783" id="Line 203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15pt,83.45pt" to="18.15pt,8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w w:val="105"/>
          <w:sz w:val="14"/>
        </w:rPr>
        <w:t>Collier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argues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that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commercial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agriculture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is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only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way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feed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world’s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growing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population. See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Paul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Collier,</w:t>
      </w:r>
      <w:r>
        <w:rPr>
          <w:spacing w:val="-4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-4"/>
          <w:w w:val="105"/>
          <w:sz w:val="14"/>
        </w:rPr>
        <w:t xml:space="preserve"> </w:t>
      </w:r>
      <w:r>
        <w:rPr>
          <w:i/>
          <w:w w:val="105"/>
          <w:sz w:val="14"/>
        </w:rPr>
        <w:t>Plundered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Planet:</w:t>
      </w:r>
      <w:r>
        <w:rPr>
          <w:i/>
          <w:spacing w:val="-4"/>
          <w:w w:val="105"/>
          <w:sz w:val="14"/>
        </w:rPr>
        <w:t xml:space="preserve"> </w:t>
      </w:r>
      <w:r>
        <w:rPr>
          <w:i/>
          <w:w w:val="105"/>
          <w:sz w:val="14"/>
        </w:rPr>
        <w:t>Why</w:t>
      </w:r>
      <w:r>
        <w:rPr>
          <w:i/>
          <w:spacing w:val="-4"/>
          <w:w w:val="105"/>
          <w:sz w:val="14"/>
        </w:rPr>
        <w:t xml:space="preserve"> </w:t>
      </w:r>
      <w:r>
        <w:rPr>
          <w:i/>
          <w:w w:val="105"/>
          <w:sz w:val="14"/>
        </w:rPr>
        <w:t>We</w:t>
      </w:r>
      <w:r>
        <w:rPr>
          <w:i/>
          <w:spacing w:val="-4"/>
          <w:w w:val="105"/>
          <w:sz w:val="14"/>
        </w:rPr>
        <w:t xml:space="preserve"> </w:t>
      </w:r>
      <w:r>
        <w:rPr>
          <w:i/>
          <w:w w:val="105"/>
          <w:sz w:val="14"/>
        </w:rPr>
        <w:t>Must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4"/>
          <w:w w:val="105"/>
          <w:sz w:val="14"/>
        </w:rPr>
        <w:t xml:space="preserve"> </w:t>
      </w:r>
      <w:r>
        <w:rPr>
          <w:i/>
          <w:w w:val="105"/>
          <w:sz w:val="14"/>
        </w:rPr>
        <w:t>and</w:t>
      </w:r>
      <w:r>
        <w:rPr>
          <w:i/>
          <w:spacing w:val="-4"/>
          <w:w w:val="105"/>
          <w:sz w:val="14"/>
        </w:rPr>
        <w:t xml:space="preserve"> </w:t>
      </w:r>
      <w:r>
        <w:rPr>
          <w:i/>
          <w:w w:val="105"/>
          <w:sz w:val="14"/>
        </w:rPr>
        <w:t>How</w:t>
      </w:r>
      <w:r>
        <w:rPr>
          <w:i/>
          <w:spacing w:val="-4"/>
          <w:w w:val="105"/>
          <w:sz w:val="14"/>
        </w:rPr>
        <w:t xml:space="preserve"> </w:t>
      </w:r>
      <w:r>
        <w:rPr>
          <w:i/>
          <w:w w:val="105"/>
          <w:sz w:val="14"/>
        </w:rPr>
        <w:t>We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Can</w:t>
      </w:r>
      <w:r>
        <w:rPr>
          <w:i/>
          <w:spacing w:val="-4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4"/>
          <w:w w:val="105"/>
          <w:sz w:val="14"/>
        </w:rPr>
        <w:t xml:space="preserve"> </w:t>
      </w:r>
      <w:r>
        <w:rPr>
          <w:i/>
          <w:w w:val="105"/>
          <w:sz w:val="14"/>
        </w:rPr>
        <w:t>Manage</w:t>
      </w:r>
      <w:r>
        <w:rPr>
          <w:i/>
          <w:spacing w:val="-4"/>
          <w:w w:val="105"/>
          <w:sz w:val="14"/>
        </w:rPr>
        <w:t xml:space="preserve"> </w:t>
      </w:r>
      <w:r>
        <w:rPr>
          <w:i/>
          <w:w w:val="105"/>
          <w:sz w:val="14"/>
        </w:rPr>
        <w:t>Nature</w:t>
      </w:r>
      <w:r>
        <w:rPr>
          <w:i/>
          <w:spacing w:val="-4"/>
          <w:w w:val="105"/>
          <w:sz w:val="14"/>
        </w:rPr>
        <w:t xml:space="preserve"> </w:t>
      </w:r>
      <w:r>
        <w:rPr>
          <w:i/>
          <w:w w:val="105"/>
          <w:sz w:val="14"/>
        </w:rPr>
        <w:t>for Global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Prosperity</w:t>
      </w:r>
      <w:r>
        <w:rPr>
          <w:i/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(New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York: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Oxford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University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Press,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2010)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p.</w:t>
      </w:r>
      <w:r>
        <w:rPr>
          <w:spacing w:val="-21"/>
          <w:w w:val="105"/>
          <w:sz w:val="14"/>
        </w:rPr>
        <w:t xml:space="preserve"> </w:t>
      </w:r>
      <w:r>
        <w:rPr>
          <w:w w:val="105"/>
          <w:sz w:val="14"/>
        </w:rPr>
        <w:t>208.</w:t>
      </w:r>
    </w:p>
    <w:p w14:paraId="23A697EA" w14:textId="77777777" w:rsidR="008677B7" w:rsidRDefault="008677B7" w:rsidP="009D4F55">
      <w:pPr>
        <w:pStyle w:val="ListParagraph"/>
        <w:numPr>
          <w:ilvl w:val="0"/>
          <w:numId w:val="1"/>
        </w:numPr>
        <w:tabs>
          <w:tab w:val="left" w:pos="1584"/>
        </w:tabs>
        <w:spacing w:before="35" w:line="297" w:lineRule="auto"/>
        <w:ind w:left="709" w:right="373" w:hanging="283"/>
        <w:jc w:val="both"/>
        <w:rPr>
          <w:sz w:val="14"/>
        </w:rPr>
      </w:pPr>
      <w:r>
        <w:rPr>
          <w:w w:val="105"/>
          <w:sz w:val="14"/>
        </w:rPr>
        <w:t xml:space="preserve">For a review of Public Choice theories, and critiques thereof, see Michael Trebilcock, </w:t>
      </w:r>
      <w:r>
        <w:rPr>
          <w:i/>
          <w:w w:val="105"/>
          <w:sz w:val="14"/>
        </w:rPr>
        <w:t>Dealing with</w:t>
      </w:r>
      <w:r>
        <w:rPr>
          <w:i/>
          <w:spacing w:val="-18"/>
          <w:w w:val="105"/>
          <w:sz w:val="14"/>
        </w:rPr>
        <w:t xml:space="preserve"> </w:t>
      </w:r>
      <w:r>
        <w:rPr>
          <w:i/>
          <w:w w:val="105"/>
          <w:sz w:val="14"/>
        </w:rPr>
        <w:t>Losers:</w:t>
      </w:r>
      <w:r>
        <w:rPr>
          <w:i/>
          <w:spacing w:val="-18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-18"/>
          <w:w w:val="105"/>
          <w:sz w:val="14"/>
        </w:rPr>
        <w:t xml:space="preserve"> </w:t>
      </w:r>
      <w:r>
        <w:rPr>
          <w:i/>
          <w:w w:val="105"/>
          <w:sz w:val="14"/>
        </w:rPr>
        <w:t>Political</w:t>
      </w:r>
      <w:r>
        <w:rPr>
          <w:i/>
          <w:spacing w:val="-18"/>
          <w:w w:val="105"/>
          <w:sz w:val="14"/>
        </w:rPr>
        <w:t xml:space="preserve"> </w:t>
      </w:r>
      <w:r>
        <w:rPr>
          <w:i/>
          <w:w w:val="105"/>
          <w:sz w:val="14"/>
        </w:rPr>
        <w:t>Economy</w:t>
      </w:r>
      <w:r>
        <w:rPr>
          <w:i/>
          <w:spacing w:val="-18"/>
          <w:w w:val="105"/>
          <w:sz w:val="14"/>
        </w:rPr>
        <w:t xml:space="preserve"> </w:t>
      </w:r>
      <w:r>
        <w:rPr>
          <w:i/>
          <w:w w:val="105"/>
          <w:sz w:val="14"/>
        </w:rPr>
        <w:t>of</w:t>
      </w:r>
      <w:r>
        <w:rPr>
          <w:i/>
          <w:spacing w:val="-18"/>
          <w:w w:val="105"/>
          <w:sz w:val="14"/>
        </w:rPr>
        <w:t xml:space="preserve"> </w:t>
      </w:r>
      <w:r>
        <w:rPr>
          <w:i/>
          <w:w w:val="105"/>
          <w:sz w:val="14"/>
        </w:rPr>
        <w:t>Policy</w:t>
      </w:r>
      <w:r>
        <w:rPr>
          <w:i/>
          <w:spacing w:val="-18"/>
          <w:w w:val="105"/>
          <w:sz w:val="14"/>
        </w:rPr>
        <w:t xml:space="preserve"> </w:t>
      </w:r>
      <w:r>
        <w:rPr>
          <w:i/>
          <w:w w:val="105"/>
          <w:sz w:val="14"/>
        </w:rPr>
        <w:t>Transitions</w:t>
      </w:r>
      <w:r>
        <w:rPr>
          <w:i/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(Oxford:</w:t>
      </w:r>
      <w:r>
        <w:rPr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Oxford</w:t>
      </w:r>
      <w:r>
        <w:rPr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University</w:t>
      </w:r>
      <w:r>
        <w:rPr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Press,</w:t>
      </w:r>
      <w:r>
        <w:rPr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2016), Chapter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2.</w:t>
      </w:r>
    </w:p>
    <w:p w14:paraId="2AEA938D" w14:textId="5B1C5F4E" w:rsidR="008677B7" w:rsidRDefault="008677B7" w:rsidP="009D4F55">
      <w:pPr>
        <w:pStyle w:val="ListParagraph"/>
        <w:numPr>
          <w:ilvl w:val="0"/>
          <w:numId w:val="1"/>
        </w:numPr>
        <w:tabs>
          <w:tab w:val="left" w:pos="1584"/>
        </w:tabs>
        <w:spacing w:before="1" w:line="297" w:lineRule="auto"/>
        <w:ind w:left="709" w:right="373" w:hanging="283"/>
        <w:jc w:val="both"/>
        <w:rPr>
          <w:sz w:val="14"/>
        </w:rPr>
      </w:pPr>
      <w:r>
        <w:rPr>
          <w:w w:val="105"/>
          <w:sz w:val="14"/>
        </w:rPr>
        <w:t>For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example,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Naoi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Kume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use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an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experimental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method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demonstrate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effect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producer- priming on public support for agricultural protectionism. See Megumi Naoi and Ikuo Kume, “Explaining Mass Support for Agricultural Protectionism: Evidence from a Survey Experiment During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Global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Recession”,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(2011)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65</w:t>
      </w:r>
      <w:r>
        <w:rPr>
          <w:spacing w:val="-6"/>
          <w:w w:val="105"/>
          <w:sz w:val="14"/>
        </w:rPr>
        <w:t xml:space="preserve"> </w:t>
      </w:r>
      <w:r>
        <w:rPr>
          <w:i/>
          <w:w w:val="105"/>
          <w:sz w:val="14"/>
        </w:rPr>
        <w:t>International</w:t>
      </w:r>
      <w:r>
        <w:rPr>
          <w:i/>
          <w:spacing w:val="-7"/>
          <w:w w:val="105"/>
          <w:sz w:val="14"/>
        </w:rPr>
        <w:t xml:space="preserve"> </w:t>
      </w:r>
      <w:r>
        <w:rPr>
          <w:i/>
          <w:w w:val="105"/>
          <w:sz w:val="14"/>
        </w:rPr>
        <w:t>Organization</w:t>
      </w:r>
      <w:r>
        <w:rPr>
          <w:i/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771.</w:t>
      </w:r>
    </w:p>
    <w:p w14:paraId="067B90AB" w14:textId="24EA590F" w:rsidR="00B26A7D" w:rsidRDefault="008677B7" w:rsidP="009D4F55">
      <w:pPr>
        <w:pStyle w:val="ListParagraph"/>
        <w:numPr>
          <w:ilvl w:val="0"/>
          <w:numId w:val="1"/>
        </w:numPr>
        <w:tabs>
          <w:tab w:val="left" w:pos="1478"/>
        </w:tabs>
        <w:spacing w:before="3" w:line="297" w:lineRule="auto"/>
        <w:ind w:left="709" w:right="373" w:hanging="283"/>
        <w:jc w:val="both"/>
        <w:rPr>
          <w:sz w:val="14"/>
        </w:rPr>
      </w:pPr>
      <w:r>
        <w:rPr>
          <w:sz w:val="14"/>
        </w:rPr>
        <w:t xml:space="preserve">Gordon Tullock, “The Transitional Gains Trap”, (1975) 6(2) </w:t>
      </w:r>
      <w:r>
        <w:rPr>
          <w:i/>
          <w:sz w:val="14"/>
        </w:rPr>
        <w:t>The Bell Journal of Economic</w:t>
      </w:r>
      <w:r>
        <w:rPr>
          <w:sz w:val="14"/>
        </w:rPr>
        <w:t>s 671–8.</w:t>
      </w:r>
    </w:p>
    <w:p w14:paraId="365D22A2" w14:textId="77777777" w:rsidR="008677B7" w:rsidRDefault="008677B7" w:rsidP="009D4F55">
      <w:pPr>
        <w:pStyle w:val="ListParagraph"/>
        <w:numPr>
          <w:ilvl w:val="0"/>
          <w:numId w:val="1"/>
        </w:numPr>
        <w:spacing w:before="35" w:line="297" w:lineRule="auto"/>
        <w:ind w:left="709" w:right="373" w:hanging="283"/>
        <w:rPr>
          <w:sz w:val="14"/>
        </w:rPr>
      </w:pPr>
      <w:r w:rsidRPr="008677B7">
        <w:rPr>
          <w:sz w:val="14"/>
        </w:rPr>
        <w:t>See Trebilcock, op. cit., at Chapter 6.</w:t>
      </w:r>
    </w:p>
    <w:p w14:paraId="72E4FBBD" w14:textId="2E067080" w:rsidR="008677B7" w:rsidRDefault="008677B7" w:rsidP="009D4F55">
      <w:pPr>
        <w:pStyle w:val="ListParagraph"/>
        <w:numPr>
          <w:ilvl w:val="0"/>
          <w:numId w:val="1"/>
        </w:numPr>
        <w:spacing w:before="35" w:line="297" w:lineRule="auto"/>
        <w:ind w:left="709" w:right="373" w:hanging="283"/>
        <w:rPr>
          <w:sz w:val="14"/>
        </w:rPr>
      </w:pPr>
      <w:r w:rsidRPr="008677B7">
        <w:rPr>
          <w:sz w:val="14"/>
        </w:rPr>
        <w:t>See</w:t>
      </w:r>
      <w:r w:rsidRPr="008677B7">
        <w:rPr>
          <w:spacing w:val="5"/>
          <w:sz w:val="14"/>
        </w:rPr>
        <w:t xml:space="preserve"> </w:t>
      </w:r>
      <w:r w:rsidRPr="008677B7">
        <w:rPr>
          <w:sz w:val="14"/>
        </w:rPr>
        <w:t>Brett</w:t>
      </w:r>
      <w:r w:rsidRPr="008677B7">
        <w:rPr>
          <w:spacing w:val="5"/>
          <w:sz w:val="14"/>
        </w:rPr>
        <w:t xml:space="preserve"> </w:t>
      </w:r>
      <w:r w:rsidRPr="008677B7">
        <w:rPr>
          <w:sz w:val="14"/>
        </w:rPr>
        <w:t>Williams,</w:t>
      </w:r>
      <w:r w:rsidRPr="008677B7">
        <w:rPr>
          <w:spacing w:val="5"/>
          <w:sz w:val="14"/>
        </w:rPr>
        <w:t xml:space="preserve"> </w:t>
      </w:r>
      <w:r w:rsidRPr="008677B7">
        <w:rPr>
          <w:sz w:val="14"/>
        </w:rPr>
        <w:t>“The</w:t>
      </w:r>
      <w:r w:rsidRPr="008677B7">
        <w:rPr>
          <w:spacing w:val="5"/>
          <w:sz w:val="14"/>
        </w:rPr>
        <w:t xml:space="preserve"> </w:t>
      </w:r>
      <w:r w:rsidRPr="008677B7">
        <w:rPr>
          <w:sz w:val="14"/>
        </w:rPr>
        <w:t>Doha</w:t>
      </w:r>
      <w:r w:rsidRPr="008677B7">
        <w:rPr>
          <w:spacing w:val="5"/>
          <w:sz w:val="14"/>
        </w:rPr>
        <w:t xml:space="preserve"> </w:t>
      </w:r>
      <w:r w:rsidRPr="008677B7">
        <w:rPr>
          <w:sz w:val="14"/>
        </w:rPr>
        <w:t>Round</w:t>
      </w:r>
      <w:r w:rsidRPr="008677B7">
        <w:rPr>
          <w:spacing w:val="5"/>
          <w:sz w:val="14"/>
        </w:rPr>
        <w:t xml:space="preserve"> </w:t>
      </w:r>
      <w:r w:rsidRPr="008677B7">
        <w:rPr>
          <w:sz w:val="14"/>
        </w:rPr>
        <w:t>Draft</w:t>
      </w:r>
      <w:r w:rsidRPr="008677B7">
        <w:rPr>
          <w:spacing w:val="5"/>
          <w:sz w:val="14"/>
        </w:rPr>
        <w:t xml:space="preserve"> </w:t>
      </w:r>
      <w:r w:rsidRPr="008677B7">
        <w:rPr>
          <w:sz w:val="14"/>
        </w:rPr>
        <w:t>Text</w:t>
      </w:r>
      <w:r w:rsidRPr="008677B7">
        <w:rPr>
          <w:spacing w:val="5"/>
          <w:sz w:val="14"/>
        </w:rPr>
        <w:t xml:space="preserve"> </w:t>
      </w:r>
      <w:r w:rsidRPr="008677B7">
        <w:rPr>
          <w:sz w:val="14"/>
        </w:rPr>
        <w:t>on</w:t>
      </w:r>
      <w:r w:rsidRPr="008677B7">
        <w:rPr>
          <w:spacing w:val="5"/>
          <w:sz w:val="14"/>
        </w:rPr>
        <w:t xml:space="preserve"> </w:t>
      </w:r>
      <w:r w:rsidRPr="008677B7">
        <w:rPr>
          <w:sz w:val="14"/>
        </w:rPr>
        <w:t>Agricultural</w:t>
      </w:r>
      <w:r w:rsidRPr="008677B7">
        <w:rPr>
          <w:spacing w:val="5"/>
          <w:sz w:val="14"/>
        </w:rPr>
        <w:t xml:space="preserve"> </w:t>
      </w:r>
      <w:r w:rsidRPr="008677B7">
        <w:rPr>
          <w:sz w:val="14"/>
        </w:rPr>
        <w:t>Trade</w:t>
      </w:r>
      <w:r w:rsidRPr="008677B7">
        <w:rPr>
          <w:spacing w:val="5"/>
          <w:sz w:val="14"/>
        </w:rPr>
        <w:t xml:space="preserve"> </w:t>
      </w:r>
      <w:r w:rsidRPr="008677B7">
        <w:rPr>
          <w:sz w:val="14"/>
        </w:rPr>
        <w:t>Liberalization”,</w:t>
      </w:r>
      <w:r w:rsidRPr="008677B7">
        <w:rPr>
          <w:spacing w:val="5"/>
          <w:sz w:val="14"/>
        </w:rPr>
        <w:t xml:space="preserve"> </w:t>
      </w:r>
      <w:r w:rsidRPr="008677B7">
        <w:rPr>
          <w:sz w:val="14"/>
        </w:rPr>
        <w:t>(2009)</w:t>
      </w:r>
      <w:r w:rsidRPr="008677B7">
        <w:rPr>
          <w:spacing w:val="6"/>
          <w:sz w:val="14"/>
        </w:rPr>
        <w:t xml:space="preserve"> </w:t>
      </w:r>
      <w:r w:rsidRPr="008677B7">
        <w:rPr>
          <w:sz w:val="14"/>
        </w:rPr>
        <w:t xml:space="preserve">6 </w:t>
      </w:r>
      <w:r w:rsidRPr="008677B7">
        <w:rPr>
          <w:i/>
          <w:sz w:val="14"/>
        </w:rPr>
        <w:t xml:space="preserve">Farm Policy Journal </w:t>
      </w:r>
      <w:r w:rsidRPr="008677B7">
        <w:rPr>
          <w:sz w:val="14"/>
        </w:rPr>
        <w:t>1, 6.</w:t>
      </w:r>
    </w:p>
    <w:p w14:paraId="25722CA6" w14:textId="66596EB7" w:rsidR="008677B7" w:rsidRDefault="008677B7" w:rsidP="009D4F55">
      <w:pPr>
        <w:pStyle w:val="ListParagraph"/>
        <w:numPr>
          <w:ilvl w:val="0"/>
          <w:numId w:val="1"/>
        </w:numPr>
        <w:tabs>
          <w:tab w:val="left" w:pos="1584"/>
        </w:tabs>
        <w:spacing w:before="39"/>
        <w:ind w:left="709" w:right="373" w:hanging="283"/>
        <w:rPr>
          <w:sz w:val="14"/>
        </w:rPr>
      </w:pPr>
      <w:r>
        <w:rPr>
          <w:sz w:val="14"/>
        </w:rPr>
        <w:t xml:space="preserve">OECD, </w:t>
      </w:r>
      <w:r>
        <w:rPr>
          <w:i/>
          <w:sz w:val="14"/>
        </w:rPr>
        <w:t xml:space="preserve">Agricultural Policy Monitoring and Evaluation </w:t>
      </w:r>
      <w:r>
        <w:rPr>
          <w:sz w:val="14"/>
        </w:rPr>
        <w:t>(Paris: OECD, 2018), p.</w:t>
      </w:r>
      <w:r>
        <w:rPr>
          <w:spacing w:val="-17"/>
          <w:sz w:val="14"/>
        </w:rPr>
        <w:t xml:space="preserve"> </w:t>
      </w:r>
      <w:r>
        <w:rPr>
          <w:sz w:val="14"/>
        </w:rPr>
        <w:t>43.</w:t>
      </w:r>
    </w:p>
    <w:p w14:paraId="4D675DE1" w14:textId="4157B891" w:rsidR="008677B7" w:rsidRDefault="008677B7" w:rsidP="009D4F55">
      <w:pPr>
        <w:pStyle w:val="ListParagraph"/>
        <w:numPr>
          <w:ilvl w:val="0"/>
          <w:numId w:val="1"/>
        </w:numPr>
        <w:spacing w:before="35" w:line="297" w:lineRule="auto"/>
        <w:ind w:left="709" w:right="373" w:hanging="283"/>
        <w:rPr>
          <w:sz w:val="14"/>
        </w:rPr>
      </w:pPr>
      <w:r>
        <w:rPr>
          <w:sz w:val="14"/>
        </w:rPr>
        <w:t>Ibid., p. 29.</w:t>
      </w:r>
    </w:p>
    <w:p w14:paraId="7733B723" w14:textId="77777777" w:rsidR="008677B7" w:rsidRPr="008677B7" w:rsidRDefault="008677B7" w:rsidP="009D4F55">
      <w:pPr>
        <w:pStyle w:val="ListParagraph"/>
        <w:numPr>
          <w:ilvl w:val="0"/>
          <w:numId w:val="1"/>
        </w:numPr>
        <w:spacing w:before="39" w:line="297" w:lineRule="auto"/>
        <w:ind w:left="709" w:right="373" w:hanging="283"/>
        <w:jc w:val="both"/>
        <w:rPr>
          <w:sz w:val="14"/>
        </w:rPr>
      </w:pPr>
      <w:r w:rsidRPr="008677B7">
        <w:rPr>
          <w:sz w:val="14"/>
        </w:rPr>
        <w:t xml:space="preserve">See OECD, </w:t>
      </w:r>
      <w:r w:rsidRPr="008677B7">
        <w:rPr>
          <w:i/>
          <w:sz w:val="14"/>
        </w:rPr>
        <w:t xml:space="preserve">Agricultural Policy Monitoring and Evaluation </w:t>
      </w:r>
      <w:r w:rsidRPr="008677B7">
        <w:rPr>
          <w:sz w:val="14"/>
        </w:rPr>
        <w:t xml:space="preserve">(Paris: OECD, 2018). </w:t>
      </w:r>
      <w:hyperlink r:id="rId15">
        <w:r w:rsidRPr="008677B7">
          <w:rPr>
            <w:sz w:val="14"/>
          </w:rPr>
          <w:t>http://dx.doi.</w:t>
        </w:r>
      </w:hyperlink>
      <w:r w:rsidRPr="008677B7">
        <w:rPr>
          <w:sz w:val="14"/>
        </w:rPr>
        <w:t xml:space="preserve"> org/10.1787/agr_pol-2018-en</w:t>
      </w:r>
      <w:r w:rsidRPr="008677B7">
        <w:rPr>
          <w:i/>
          <w:sz w:val="14"/>
        </w:rPr>
        <w:t xml:space="preserve">; </w:t>
      </w:r>
      <w:r w:rsidRPr="008677B7">
        <w:rPr>
          <w:sz w:val="14"/>
        </w:rPr>
        <w:t xml:space="preserve">see also Kym Anderson, “Globalization and Agriculture Trade”, (2014) 53 </w:t>
      </w:r>
      <w:r w:rsidRPr="008677B7">
        <w:rPr>
          <w:i/>
          <w:sz w:val="14"/>
        </w:rPr>
        <w:t xml:space="preserve">Australian Economic History Review </w:t>
      </w:r>
      <w:r w:rsidRPr="008677B7">
        <w:rPr>
          <w:sz w:val="14"/>
        </w:rPr>
        <w:t>285.</w:t>
      </w:r>
    </w:p>
    <w:p w14:paraId="5D507D13" w14:textId="031C8990" w:rsidR="008677B7" w:rsidRPr="008677B7" w:rsidRDefault="008677B7" w:rsidP="009D4F55">
      <w:pPr>
        <w:pStyle w:val="ListParagraph"/>
        <w:numPr>
          <w:ilvl w:val="0"/>
          <w:numId w:val="1"/>
        </w:numPr>
        <w:spacing w:before="35" w:line="297" w:lineRule="auto"/>
        <w:ind w:left="709" w:right="373" w:hanging="283"/>
        <w:rPr>
          <w:sz w:val="14"/>
        </w:rPr>
      </w:pPr>
      <w:r>
        <w:rPr>
          <w:w w:val="105"/>
          <w:sz w:val="14"/>
        </w:rPr>
        <w:t>Figures reflect the average PSE for the 2015–2017 period (rounded to the nearest per cent) as estimated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by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OECD;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see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OECD,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2018,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op.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cit.;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OECD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measures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applied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tariff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rates,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rather than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bound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tariff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rate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(the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maximum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tariff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which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countries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agree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charge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on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class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goods and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are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bound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their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GATT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tariff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schedules).</w:t>
      </w:r>
    </w:p>
    <w:p w14:paraId="5EEAF045" w14:textId="77777777" w:rsidR="008677B7" w:rsidRPr="008677B7" w:rsidRDefault="008677B7" w:rsidP="009D4F55">
      <w:pPr>
        <w:pStyle w:val="ListParagraph"/>
        <w:numPr>
          <w:ilvl w:val="0"/>
          <w:numId w:val="1"/>
        </w:numPr>
        <w:tabs>
          <w:tab w:val="left" w:pos="709"/>
          <w:tab w:val="left" w:pos="1584"/>
        </w:tabs>
        <w:spacing w:before="35" w:line="297" w:lineRule="auto"/>
        <w:ind w:left="709" w:right="373" w:hanging="283"/>
        <w:rPr>
          <w:sz w:val="14"/>
        </w:rPr>
      </w:pPr>
      <w:r w:rsidRPr="008677B7">
        <w:rPr>
          <w:w w:val="105"/>
          <w:sz w:val="14"/>
        </w:rPr>
        <w:t>Ernesto</w:t>
      </w:r>
      <w:r w:rsidRPr="008677B7">
        <w:rPr>
          <w:spacing w:val="-11"/>
          <w:w w:val="105"/>
          <w:sz w:val="14"/>
        </w:rPr>
        <w:t xml:space="preserve"> </w:t>
      </w:r>
      <w:r w:rsidRPr="008677B7">
        <w:rPr>
          <w:w w:val="105"/>
          <w:sz w:val="14"/>
        </w:rPr>
        <w:t>Valenzuela,</w:t>
      </w:r>
      <w:r w:rsidRPr="008677B7">
        <w:rPr>
          <w:spacing w:val="-10"/>
          <w:w w:val="105"/>
          <w:sz w:val="14"/>
        </w:rPr>
        <w:t xml:space="preserve"> </w:t>
      </w:r>
      <w:r w:rsidRPr="008677B7">
        <w:rPr>
          <w:w w:val="105"/>
          <w:sz w:val="14"/>
        </w:rPr>
        <w:t>Dominique</w:t>
      </w:r>
      <w:r w:rsidRPr="008677B7">
        <w:rPr>
          <w:spacing w:val="-10"/>
          <w:w w:val="105"/>
          <w:sz w:val="14"/>
        </w:rPr>
        <w:t xml:space="preserve"> </w:t>
      </w:r>
      <w:r w:rsidRPr="008677B7">
        <w:rPr>
          <w:w w:val="105"/>
          <w:sz w:val="14"/>
        </w:rPr>
        <w:t>van</w:t>
      </w:r>
      <w:r w:rsidRPr="008677B7">
        <w:rPr>
          <w:spacing w:val="-11"/>
          <w:w w:val="105"/>
          <w:sz w:val="14"/>
        </w:rPr>
        <w:t xml:space="preserve"> </w:t>
      </w:r>
      <w:r w:rsidRPr="008677B7">
        <w:rPr>
          <w:w w:val="105"/>
          <w:sz w:val="14"/>
        </w:rPr>
        <w:t>der</w:t>
      </w:r>
      <w:r w:rsidRPr="008677B7">
        <w:rPr>
          <w:spacing w:val="-10"/>
          <w:w w:val="105"/>
          <w:sz w:val="14"/>
        </w:rPr>
        <w:t xml:space="preserve"> </w:t>
      </w:r>
      <w:r w:rsidRPr="008677B7">
        <w:rPr>
          <w:w w:val="105"/>
          <w:sz w:val="14"/>
        </w:rPr>
        <w:t>Mensbrugghe</w:t>
      </w:r>
      <w:r w:rsidRPr="008677B7">
        <w:rPr>
          <w:spacing w:val="-10"/>
          <w:w w:val="105"/>
          <w:sz w:val="14"/>
        </w:rPr>
        <w:t xml:space="preserve"> </w:t>
      </w:r>
      <w:r w:rsidRPr="008677B7">
        <w:rPr>
          <w:w w:val="105"/>
          <w:sz w:val="14"/>
        </w:rPr>
        <w:t>and</w:t>
      </w:r>
      <w:r w:rsidRPr="008677B7">
        <w:rPr>
          <w:spacing w:val="-10"/>
          <w:w w:val="105"/>
          <w:sz w:val="14"/>
        </w:rPr>
        <w:t xml:space="preserve"> </w:t>
      </w:r>
      <w:r w:rsidRPr="008677B7">
        <w:rPr>
          <w:w w:val="105"/>
          <w:sz w:val="14"/>
        </w:rPr>
        <w:t>Kym</w:t>
      </w:r>
      <w:r w:rsidRPr="008677B7">
        <w:rPr>
          <w:spacing w:val="-11"/>
          <w:w w:val="105"/>
          <w:sz w:val="14"/>
        </w:rPr>
        <w:t xml:space="preserve"> </w:t>
      </w:r>
      <w:r w:rsidRPr="008677B7">
        <w:rPr>
          <w:w w:val="105"/>
          <w:sz w:val="14"/>
        </w:rPr>
        <w:t>Anderson,</w:t>
      </w:r>
      <w:r w:rsidRPr="008677B7">
        <w:rPr>
          <w:spacing w:val="-10"/>
          <w:w w:val="105"/>
          <w:sz w:val="14"/>
        </w:rPr>
        <w:t xml:space="preserve"> </w:t>
      </w:r>
      <w:r w:rsidRPr="008677B7">
        <w:rPr>
          <w:w w:val="105"/>
          <w:sz w:val="14"/>
        </w:rPr>
        <w:t>“General</w:t>
      </w:r>
      <w:r w:rsidRPr="008677B7">
        <w:rPr>
          <w:spacing w:val="-10"/>
          <w:w w:val="105"/>
          <w:sz w:val="14"/>
        </w:rPr>
        <w:t xml:space="preserve"> </w:t>
      </w:r>
      <w:r w:rsidRPr="008677B7">
        <w:rPr>
          <w:w w:val="105"/>
          <w:sz w:val="14"/>
        </w:rPr>
        <w:t>Equilibrium Effects of Price Distortions on Global Markets, Farm Incomes and Welfare” in Kym Anderson (ed.),</w:t>
      </w:r>
      <w:r w:rsidRPr="008677B7">
        <w:rPr>
          <w:spacing w:val="-27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Distortions</w:t>
      </w:r>
      <w:r w:rsidRPr="008677B7">
        <w:rPr>
          <w:i/>
          <w:spacing w:val="-2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to</w:t>
      </w:r>
      <w:r w:rsidRPr="008677B7">
        <w:rPr>
          <w:i/>
          <w:spacing w:val="-27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Agricultural</w:t>
      </w:r>
      <w:r w:rsidRPr="008677B7">
        <w:rPr>
          <w:i/>
          <w:spacing w:val="-2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Incentives:</w:t>
      </w:r>
      <w:r w:rsidRPr="008677B7">
        <w:rPr>
          <w:i/>
          <w:spacing w:val="-27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A</w:t>
      </w:r>
      <w:r w:rsidRPr="008677B7">
        <w:rPr>
          <w:i/>
          <w:spacing w:val="-2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Global</w:t>
      </w:r>
      <w:r w:rsidRPr="008677B7">
        <w:rPr>
          <w:i/>
          <w:spacing w:val="-2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Perspective,</w:t>
      </w:r>
      <w:r w:rsidRPr="008677B7">
        <w:rPr>
          <w:i/>
          <w:spacing w:val="-27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1955–2007</w:t>
      </w:r>
      <w:r w:rsidRPr="008677B7">
        <w:rPr>
          <w:i/>
          <w:spacing w:val="-26"/>
          <w:w w:val="105"/>
          <w:sz w:val="14"/>
        </w:rPr>
        <w:t xml:space="preserve"> </w:t>
      </w:r>
      <w:r w:rsidRPr="008677B7">
        <w:rPr>
          <w:w w:val="105"/>
          <w:sz w:val="14"/>
        </w:rPr>
        <w:t>(Palgrave</w:t>
      </w:r>
      <w:r w:rsidRPr="008677B7">
        <w:rPr>
          <w:spacing w:val="-27"/>
          <w:w w:val="105"/>
          <w:sz w:val="14"/>
        </w:rPr>
        <w:t xml:space="preserve"> </w:t>
      </w:r>
      <w:r w:rsidRPr="008677B7">
        <w:rPr>
          <w:w w:val="105"/>
          <w:sz w:val="14"/>
        </w:rPr>
        <w:t>Macmillan and Washington, DC: World Bank,</w:t>
      </w:r>
      <w:r w:rsidRPr="008677B7">
        <w:rPr>
          <w:spacing w:val="-26"/>
          <w:w w:val="105"/>
          <w:sz w:val="14"/>
        </w:rPr>
        <w:t xml:space="preserve"> </w:t>
      </w:r>
      <w:r w:rsidRPr="008677B7">
        <w:rPr>
          <w:w w:val="105"/>
          <w:sz w:val="14"/>
        </w:rPr>
        <w:t>2009).</w:t>
      </w:r>
    </w:p>
    <w:p w14:paraId="22690954" w14:textId="213D92DE" w:rsidR="008677B7" w:rsidRPr="008677B7" w:rsidRDefault="008677B7" w:rsidP="009D4F55">
      <w:pPr>
        <w:pStyle w:val="ListParagraph"/>
        <w:numPr>
          <w:ilvl w:val="0"/>
          <w:numId w:val="1"/>
        </w:numPr>
        <w:tabs>
          <w:tab w:val="left" w:pos="709"/>
          <w:tab w:val="left" w:pos="1584"/>
        </w:tabs>
        <w:spacing w:before="35" w:line="297" w:lineRule="auto"/>
        <w:ind w:left="709" w:right="373" w:hanging="283"/>
        <w:jc w:val="both"/>
        <w:rPr>
          <w:sz w:val="14"/>
        </w:rPr>
      </w:pPr>
      <w:r w:rsidRPr="008677B7">
        <w:rPr>
          <w:w w:val="105"/>
          <w:sz w:val="14"/>
        </w:rPr>
        <w:t xml:space="preserve">See Arvind Panagariya, “Agricultural Liberalisation and the Least Developed Countries: </w:t>
      </w:r>
      <w:r w:rsidRPr="008677B7">
        <w:rPr>
          <w:spacing w:val="-4"/>
          <w:w w:val="105"/>
          <w:sz w:val="14"/>
        </w:rPr>
        <w:t xml:space="preserve">Six </w:t>
      </w:r>
      <w:r w:rsidRPr="008677B7">
        <w:rPr>
          <w:w w:val="105"/>
          <w:sz w:val="14"/>
        </w:rPr>
        <w:t>Fallacies”,</w:t>
      </w:r>
      <w:r w:rsidRPr="008677B7">
        <w:rPr>
          <w:spacing w:val="-13"/>
          <w:w w:val="105"/>
          <w:sz w:val="14"/>
        </w:rPr>
        <w:t xml:space="preserve"> </w:t>
      </w:r>
      <w:r w:rsidRPr="008677B7">
        <w:rPr>
          <w:w w:val="105"/>
          <w:sz w:val="14"/>
        </w:rPr>
        <w:t>(2005)</w:t>
      </w:r>
      <w:r w:rsidRPr="008677B7">
        <w:rPr>
          <w:spacing w:val="-13"/>
          <w:w w:val="105"/>
          <w:sz w:val="14"/>
        </w:rPr>
        <w:t xml:space="preserve"> </w:t>
      </w:r>
      <w:r w:rsidRPr="008677B7">
        <w:rPr>
          <w:w w:val="105"/>
          <w:sz w:val="14"/>
        </w:rPr>
        <w:t>28(9)</w:t>
      </w:r>
      <w:r w:rsidRPr="008677B7">
        <w:rPr>
          <w:spacing w:val="-13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World</w:t>
      </w:r>
      <w:r w:rsidRPr="008677B7">
        <w:rPr>
          <w:i/>
          <w:spacing w:val="-12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Economy</w:t>
      </w:r>
      <w:r w:rsidRPr="008677B7">
        <w:rPr>
          <w:i/>
          <w:spacing w:val="-13"/>
          <w:w w:val="105"/>
          <w:sz w:val="14"/>
        </w:rPr>
        <w:t xml:space="preserve"> </w:t>
      </w:r>
      <w:r w:rsidRPr="008677B7">
        <w:rPr>
          <w:w w:val="105"/>
          <w:sz w:val="14"/>
        </w:rPr>
        <w:t>1277–99;</w:t>
      </w:r>
      <w:r w:rsidRPr="008677B7">
        <w:rPr>
          <w:spacing w:val="-13"/>
          <w:w w:val="105"/>
          <w:sz w:val="14"/>
        </w:rPr>
        <w:t xml:space="preserve"> </w:t>
      </w:r>
      <w:r w:rsidRPr="008677B7">
        <w:rPr>
          <w:w w:val="105"/>
          <w:sz w:val="14"/>
        </w:rPr>
        <w:t>Xinshen</w:t>
      </w:r>
      <w:r w:rsidRPr="008677B7">
        <w:rPr>
          <w:spacing w:val="-13"/>
          <w:w w:val="105"/>
          <w:sz w:val="14"/>
        </w:rPr>
        <w:t xml:space="preserve"> </w:t>
      </w:r>
      <w:r w:rsidRPr="008677B7">
        <w:rPr>
          <w:w w:val="105"/>
          <w:sz w:val="14"/>
        </w:rPr>
        <w:t>Diao,</w:t>
      </w:r>
      <w:r w:rsidRPr="008677B7">
        <w:rPr>
          <w:spacing w:val="-12"/>
          <w:w w:val="105"/>
          <w:sz w:val="14"/>
        </w:rPr>
        <w:t xml:space="preserve"> </w:t>
      </w:r>
      <w:r w:rsidRPr="008677B7">
        <w:rPr>
          <w:w w:val="105"/>
          <w:sz w:val="14"/>
        </w:rPr>
        <w:t>Agapi</w:t>
      </w:r>
      <w:r w:rsidRPr="008677B7">
        <w:rPr>
          <w:spacing w:val="-13"/>
          <w:w w:val="105"/>
          <w:sz w:val="14"/>
        </w:rPr>
        <w:t xml:space="preserve"> </w:t>
      </w:r>
      <w:r w:rsidRPr="008677B7">
        <w:rPr>
          <w:w w:val="105"/>
          <w:sz w:val="14"/>
        </w:rPr>
        <w:t>Somwaru</w:t>
      </w:r>
      <w:r w:rsidRPr="008677B7">
        <w:rPr>
          <w:spacing w:val="-13"/>
          <w:w w:val="105"/>
          <w:sz w:val="14"/>
        </w:rPr>
        <w:t xml:space="preserve"> </w:t>
      </w:r>
      <w:r w:rsidRPr="008677B7">
        <w:rPr>
          <w:w w:val="105"/>
          <w:sz w:val="14"/>
        </w:rPr>
        <w:t>and</w:t>
      </w:r>
      <w:r w:rsidRPr="008677B7">
        <w:rPr>
          <w:spacing w:val="-13"/>
          <w:w w:val="105"/>
          <w:sz w:val="14"/>
        </w:rPr>
        <w:t xml:space="preserve"> </w:t>
      </w:r>
      <w:r w:rsidRPr="008677B7">
        <w:rPr>
          <w:w w:val="105"/>
          <w:sz w:val="14"/>
        </w:rPr>
        <w:t>Terry</w:t>
      </w:r>
      <w:r w:rsidRPr="008677B7">
        <w:rPr>
          <w:spacing w:val="-12"/>
          <w:w w:val="105"/>
          <w:sz w:val="14"/>
        </w:rPr>
        <w:t xml:space="preserve"> </w:t>
      </w:r>
      <w:r w:rsidRPr="008677B7">
        <w:rPr>
          <w:w w:val="105"/>
          <w:sz w:val="14"/>
        </w:rPr>
        <w:t>Roe, “A Global Analysis of Agricultural Reform in WTO Member Countries”, Economic Research Service/USDA</w:t>
      </w:r>
      <w:r w:rsidRPr="008677B7">
        <w:rPr>
          <w:spacing w:val="-8"/>
          <w:w w:val="105"/>
          <w:sz w:val="14"/>
        </w:rPr>
        <w:t xml:space="preserve"> </w:t>
      </w:r>
      <w:r w:rsidRPr="008677B7">
        <w:rPr>
          <w:w w:val="105"/>
          <w:sz w:val="14"/>
        </w:rPr>
        <w:t>(2001),</w:t>
      </w:r>
      <w:r w:rsidRPr="008677B7">
        <w:rPr>
          <w:spacing w:val="-7"/>
          <w:w w:val="105"/>
          <w:sz w:val="14"/>
        </w:rPr>
        <w:t xml:space="preserve"> </w:t>
      </w:r>
      <w:r w:rsidRPr="008677B7">
        <w:rPr>
          <w:w w:val="105"/>
          <w:sz w:val="14"/>
        </w:rPr>
        <w:t>available</w:t>
      </w:r>
      <w:r w:rsidRPr="008677B7">
        <w:rPr>
          <w:spacing w:val="-8"/>
          <w:w w:val="105"/>
          <w:sz w:val="14"/>
        </w:rPr>
        <w:t xml:space="preserve"> </w:t>
      </w:r>
      <w:r w:rsidRPr="008677B7">
        <w:rPr>
          <w:w w:val="105"/>
          <w:sz w:val="14"/>
        </w:rPr>
        <w:t>at</w:t>
      </w:r>
      <w:r w:rsidRPr="008677B7">
        <w:rPr>
          <w:spacing w:val="-7"/>
          <w:w w:val="105"/>
          <w:sz w:val="14"/>
        </w:rPr>
        <w:t xml:space="preserve"> </w:t>
      </w:r>
      <w:hyperlink r:id="rId16" w:history="1">
        <w:r w:rsidRPr="008677B7">
          <w:rPr>
            <w:rStyle w:val="Hyperlink"/>
            <w:w w:val="105"/>
            <w:sz w:val="14"/>
          </w:rPr>
          <w:t>file:///Users/Kristen/Downloads/aer802c.pdf</w:t>
        </w:r>
      </w:hyperlink>
      <w:r w:rsidRPr="008677B7">
        <w:rPr>
          <w:w w:val="105"/>
          <w:sz w:val="14"/>
        </w:rPr>
        <w:t>.</w:t>
      </w:r>
    </w:p>
    <w:p w14:paraId="43CBC3B2" w14:textId="77777777" w:rsidR="008677B7" w:rsidRPr="008677B7" w:rsidRDefault="008677B7" w:rsidP="009D4F55">
      <w:pPr>
        <w:pStyle w:val="ListParagraph"/>
        <w:numPr>
          <w:ilvl w:val="0"/>
          <w:numId w:val="1"/>
        </w:numPr>
        <w:tabs>
          <w:tab w:val="left" w:pos="709"/>
          <w:tab w:val="left" w:pos="1584"/>
        </w:tabs>
        <w:spacing w:before="35" w:line="297" w:lineRule="auto"/>
        <w:ind w:left="709" w:right="373" w:hanging="283"/>
        <w:jc w:val="both"/>
        <w:rPr>
          <w:sz w:val="14"/>
        </w:rPr>
      </w:pPr>
      <w:r w:rsidRPr="008677B7">
        <w:rPr>
          <w:w w:val="105"/>
          <w:sz w:val="14"/>
        </w:rPr>
        <w:t>Kara</w:t>
      </w:r>
      <w:r w:rsidRPr="008677B7">
        <w:rPr>
          <w:spacing w:val="-4"/>
          <w:w w:val="105"/>
          <w:sz w:val="14"/>
        </w:rPr>
        <w:t xml:space="preserve"> </w:t>
      </w:r>
      <w:r w:rsidRPr="008677B7">
        <w:rPr>
          <w:w w:val="105"/>
          <w:sz w:val="14"/>
        </w:rPr>
        <w:t>Leitner</w:t>
      </w:r>
      <w:r w:rsidRPr="008677B7">
        <w:rPr>
          <w:spacing w:val="-4"/>
          <w:w w:val="105"/>
          <w:sz w:val="14"/>
        </w:rPr>
        <w:t xml:space="preserve"> </w:t>
      </w:r>
      <w:r w:rsidRPr="008677B7">
        <w:rPr>
          <w:w w:val="105"/>
          <w:sz w:val="14"/>
        </w:rPr>
        <w:t>and</w:t>
      </w:r>
      <w:r w:rsidRPr="008677B7">
        <w:rPr>
          <w:spacing w:val="-4"/>
          <w:w w:val="105"/>
          <w:sz w:val="14"/>
        </w:rPr>
        <w:t xml:space="preserve"> </w:t>
      </w:r>
      <w:r w:rsidRPr="008677B7">
        <w:rPr>
          <w:w w:val="105"/>
          <w:sz w:val="14"/>
        </w:rPr>
        <w:t>Simon</w:t>
      </w:r>
      <w:r w:rsidRPr="008677B7">
        <w:rPr>
          <w:spacing w:val="-4"/>
          <w:w w:val="105"/>
          <w:sz w:val="14"/>
        </w:rPr>
        <w:t xml:space="preserve"> </w:t>
      </w:r>
      <w:r w:rsidRPr="008677B7">
        <w:rPr>
          <w:w w:val="105"/>
          <w:sz w:val="14"/>
        </w:rPr>
        <w:t>Lester,</w:t>
      </w:r>
      <w:r w:rsidRPr="008677B7">
        <w:rPr>
          <w:spacing w:val="-4"/>
          <w:w w:val="105"/>
          <w:sz w:val="14"/>
        </w:rPr>
        <w:t xml:space="preserve"> </w:t>
      </w:r>
      <w:r w:rsidRPr="008677B7">
        <w:rPr>
          <w:w w:val="105"/>
          <w:sz w:val="14"/>
        </w:rPr>
        <w:t>“WTO</w:t>
      </w:r>
      <w:r w:rsidRPr="008677B7">
        <w:rPr>
          <w:spacing w:val="-3"/>
          <w:w w:val="105"/>
          <w:sz w:val="14"/>
        </w:rPr>
        <w:t xml:space="preserve"> </w:t>
      </w:r>
      <w:r w:rsidRPr="008677B7">
        <w:rPr>
          <w:w w:val="105"/>
          <w:sz w:val="14"/>
        </w:rPr>
        <w:t>Dispute</w:t>
      </w:r>
      <w:r w:rsidRPr="008677B7">
        <w:rPr>
          <w:spacing w:val="-4"/>
          <w:w w:val="105"/>
          <w:sz w:val="14"/>
        </w:rPr>
        <w:t xml:space="preserve"> </w:t>
      </w:r>
      <w:r w:rsidRPr="008677B7">
        <w:rPr>
          <w:w w:val="105"/>
          <w:sz w:val="14"/>
        </w:rPr>
        <w:t>Settlement</w:t>
      </w:r>
      <w:r w:rsidRPr="008677B7">
        <w:rPr>
          <w:spacing w:val="-4"/>
          <w:w w:val="105"/>
          <w:sz w:val="14"/>
        </w:rPr>
        <w:t xml:space="preserve"> </w:t>
      </w:r>
      <w:r w:rsidRPr="008677B7">
        <w:rPr>
          <w:w w:val="105"/>
          <w:sz w:val="14"/>
        </w:rPr>
        <w:t>1995–2016</w:t>
      </w:r>
      <w:r w:rsidRPr="008677B7">
        <w:rPr>
          <w:spacing w:val="-4"/>
          <w:w w:val="105"/>
          <w:sz w:val="14"/>
        </w:rPr>
        <w:t xml:space="preserve"> </w:t>
      </w:r>
      <w:r w:rsidRPr="008677B7">
        <w:rPr>
          <w:w w:val="105"/>
          <w:sz w:val="14"/>
        </w:rPr>
        <w:t>–</w:t>
      </w:r>
      <w:r w:rsidRPr="008677B7">
        <w:rPr>
          <w:spacing w:val="-4"/>
          <w:w w:val="105"/>
          <w:sz w:val="14"/>
        </w:rPr>
        <w:t xml:space="preserve"> </w:t>
      </w:r>
      <w:r w:rsidRPr="008677B7">
        <w:rPr>
          <w:w w:val="105"/>
          <w:sz w:val="14"/>
        </w:rPr>
        <w:t>A</w:t>
      </w:r>
      <w:r w:rsidRPr="008677B7">
        <w:rPr>
          <w:spacing w:val="-3"/>
          <w:w w:val="105"/>
          <w:sz w:val="14"/>
        </w:rPr>
        <w:t xml:space="preserve"> </w:t>
      </w:r>
      <w:r w:rsidRPr="008677B7">
        <w:rPr>
          <w:w w:val="105"/>
          <w:sz w:val="14"/>
        </w:rPr>
        <w:t>Statistical</w:t>
      </w:r>
      <w:r w:rsidRPr="008677B7">
        <w:rPr>
          <w:spacing w:val="-4"/>
          <w:w w:val="105"/>
          <w:sz w:val="14"/>
        </w:rPr>
        <w:t xml:space="preserve"> </w:t>
      </w:r>
      <w:r w:rsidRPr="008677B7">
        <w:rPr>
          <w:w w:val="105"/>
          <w:sz w:val="14"/>
        </w:rPr>
        <w:t>Analysis”, (2017)</w:t>
      </w:r>
      <w:r w:rsidRPr="008677B7">
        <w:rPr>
          <w:spacing w:val="-7"/>
          <w:w w:val="105"/>
          <w:sz w:val="14"/>
        </w:rPr>
        <w:t xml:space="preserve"> </w:t>
      </w:r>
      <w:r w:rsidRPr="008677B7">
        <w:rPr>
          <w:w w:val="105"/>
          <w:sz w:val="14"/>
        </w:rPr>
        <w:t>20(1)</w:t>
      </w:r>
      <w:r w:rsidRPr="008677B7">
        <w:rPr>
          <w:spacing w:val="-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Journal</w:t>
      </w:r>
      <w:r w:rsidRPr="008677B7">
        <w:rPr>
          <w:i/>
          <w:spacing w:val="-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of</w:t>
      </w:r>
      <w:r w:rsidRPr="008677B7">
        <w:rPr>
          <w:i/>
          <w:spacing w:val="-7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International</w:t>
      </w:r>
      <w:r w:rsidRPr="008677B7">
        <w:rPr>
          <w:i/>
          <w:spacing w:val="-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Economic</w:t>
      </w:r>
      <w:r w:rsidRPr="008677B7">
        <w:rPr>
          <w:i/>
          <w:spacing w:val="-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Law</w:t>
      </w:r>
      <w:r w:rsidRPr="008677B7">
        <w:rPr>
          <w:i/>
          <w:spacing w:val="-7"/>
          <w:w w:val="105"/>
          <w:sz w:val="14"/>
        </w:rPr>
        <w:t xml:space="preserve"> </w:t>
      </w:r>
      <w:r w:rsidRPr="008677B7">
        <w:rPr>
          <w:w w:val="105"/>
          <w:sz w:val="14"/>
        </w:rPr>
        <w:t>171–82.</w:t>
      </w:r>
    </w:p>
    <w:p w14:paraId="3A6C4629" w14:textId="65E9D3B7" w:rsidR="008677B7" w:rsidRPr="008677B7" w:rsidRDefault="008677B7" w:rsidP="009D4F55">
      <w:pPr>
        <w:pStyle w:val="ListParagraph"/>
        <w:numPr>
          <w:ilvl w:val="0"/>
          <w:numId w:val="1"/>
        </w:numPr>
        <w:tabs>
          <w:tab w:val="left" w:pos="709"/>
          <w:tab w:val="left" w:pos="1584"/>
        </w:tabs>
        <w:spacing w:before="35" w:line="297" w:lineRule="auto"/>
        <w:ind w:left="709" w:right="373" w:hanging="283"/>
        <w:jc w:val="both"/>
        <w:rPr>
          <w:sz w:val="14"/>
        </w:rPr>
      </w:pPr>
      <w:r w:rsidRPr="008677B7">
        <w:rPr>
          <w:i/>
          <w:w w:val="105"/>
          <w:sz w:val="14"/>
        </w:rPr>
        <w:t>Canada</w:t>
      </w:r>
      <w:r w:rsidRPr="008677B7">
        <w:rPr>
          <w:i/>
          <w:spacing w:val="15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–</w:t>
      </w:r>
      <w:r w:rsidRPr="008677B7">
        <w:rPr>
          <w:i/>
          <w:spacing w:val="1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Measures</w:t>
      </w:r>
      <w:r w:rsidRPr="008677B7">
        <w:rPr>
          <w:i/>
          <w:spacing w:val="1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Affecting</w:t>
      </w:r>
      <w:r w:rsidRPr="008677B7">
        <w:rPr>
          <w:i/>
          <w:spacing w:val="1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the</w:t>
      </w:r>
      <w:r w:rsidRPr="008677B7">
        <w:rPr>
          <w:i/>
          <w:spacing w:val="1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Importation</w:t>
      </w:r>
      <w:r w:rsidRPr="008677B7">
        <w:rPr>
          <w:i/>
          <w:spacing w:val="1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of</w:t>
      </w:r>
      <w:r w:rsidRPr="008677B7">
        <w:rPr>
          <w:i/>
          <w:spacing w:val="1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Milk</w:t>
      </w:r>
      <w:r w:rsidRPr="008677B7">
        <w:rPr>
          <w:i/>
          <w:spacing w:val="1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and</w:t>
      </w:r>
      <w:r w:rsidRPr="008677B7">
        <w:rPr>
          <w:i/>
          <w:spacing w:val="1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the</w:t>
      </w:r>
      <w:r w:rsidRPr="008677B7">
        <w:rPr>
          <w:i/>
          <w:spacing w:val="1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Exportation</w:t>
      </w:r>
      <w:r w:rsidRPr="008677B7">
        <w:rPr>
          <w:i/>
          <w:spacing w:val="1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of</w:t>
      </w:r>
      <w:r w:rsidRPr="008677B7">
        <w:rPr>
          <w:i/>
          <w:spacing w:val="16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Dairy</w:t>
      </w:r>
      <w:r w:rsidRPr="008677B7">
        <w:rPr>
          <w:i/>
          <w:spacing w:val="15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 xml:space="preserve">Products </w:t>
      </w:r>
      <w:r w:rsidRPr="008677B7">
        <w:rPr>
          <w:w w:val="105"/>
          <w:sz w:val="14"/>
        </w:rPr>
        <w:t>(1999) WTO Docs. WT/DS103/AB/R, WT/DS113/AB/R (Appellate Body Report).</w:t>
      </w:r>
    </w:p>
    <w:p w14:paraId="1414CCE0" w14:textId="0D5A0781" w:rsidR="008677B7" w:rsidRPr="001807B6" w:rsidRDefault="008677B7" w:rsidP="009D4F55">
      <w:pPr>
        <w:pStyle w:val="ListParagraph"/>
        <w:numPr>
          <w:ilvl w:val="0"/>
          <w:numId w:val="2"/>
        </w:numPr>
        <w:tabs>
          <w:tab w:val="left" w:pos="709"/>
        </w:tabs>
        <w:spacing w:before="35"/>
        <w:ind w:left="709" w:right="373" w:hanging="283"/>
        <w:jc w:val="both"/>
        <w:rPr>
          <w:sz w:val="14"/>
        </w:rPr>
      </w:pPr>
      <w:r w:rsidRPr="008677B7">
        <w:rPr>
          <w:i/>
          <w:w w:val="105"/>
          <w:sz w:val="14"/>
        </w:rPr>
        <w:t>EC</w:t>
      </w:r>
      <w:r w:rsidRPr="008677B7">
        <w:rPr>
          <w:i/>
          <w:spacing w:val="-8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–</w:t>
      </w:r>
      <w:r w:rsidRPr="008677B7">
        <w:rPr>
          <w:i/>
          <w:spacing w:val="-7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Export</w:t>
      </w:r>
      <w:r w:rsidRPr="008677B7">
        <w:rPr>
          <w:i/>
          <w:spacing w:val="-7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Subsidies</w:t>
      </w:r>
      <w:r w:rsidRPr="008677B7">
        <w:rPr>
          <w:i/>
          <w:spacing w:val="-7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on</w:t>
      </w:r>
      <w:r w:rsidRPr="008677B7">
        <w:rPr>
          <w:i/>
          <w:spacing w:val="-7"/>
          <w:w w:val="105"/>
          <w:sz w:val="14"/>
        </w:rPr>
        <w:t xml:space="preserve"> </w:t>
      </w:r>
      <w:r w:rsidRPr="008677B7">
        <w:rPr>
          <w:i/>
          <w:w w:val="105"/>
          <w:sz w:val="14"/>
        </w:rPr>
        <w:t>Sugar</w:t>
      </w:r>
      <w:r w:rsidRPr="008677B7">
        <w:rPr>
          <w:i/>
          <w:spacing w:val="-7"/>
          <w:w w:val="105"/>
          <w:sz w:val="14"/>
        </w:rPr>
        <w:t xml:space="preserve"> </w:t>
      </w:r>
      <w:r w:rsidRPr="008677B7">
        <w:rPr>
          <w:w w:val="105"/>
          <w:sz w:val="14"/>
        </w:rPr>
        <w:t>(2005)</w:t>
      </w:r>
      <w:r w:rsidRPr="008677B7">
        <w:rPr>
          <w:spacing w:val="-7"/>
          <w:w w:val="105"/>
          <w:sz w:val="14"/>
        </w:rPr>
        <w:t xml:space="preserve"> </w:t>
      </w:r>
      <w:r w:rsidRPr="008677B7">
        <w:rPr>
          <w:w w:val="105"/>
          <w:sz w:val="14"/>
        </w:rPr>
        <w:t>WT/DS265/266/283/AB/R</w:t>
      </w:r>
      <w:r w:rsidRPr="008677B7">
        <w:rPr>
          <w:spacing w:val="-7"/>
          <w:w w:val="105"/>
          <w:sz w:val="14"/>
        </w:rPr>
        <w:t xml:space="preserve"> </w:t>
      </w:r>
      <w:r w:rsidRPr="008677B7">
        <w:rPr>
          <w:w w:val="105"/>
          <w:sz w:val="14"/>
        </w:rPr>
        <w:t>(Appellate</w:t>
      </w:r>
      <w:r w:rsidRPr="008677B7">
        <w:rPr>
          <w:spacing w:val="-7"/>
          <w:w w:val="105"/>
          <w:sz w:val="14"/>
        </w:rPr>
        <w:t xml:space="preserve"> </w:t>
      </w:r>
      <w:r w:rsidRPr="008677B7">
        <w:rPr>
          <w:w w:val="105"/>
          <w:sz w:val="14"/>
        </w:rPr>
        <w:t>Body</w:t>
      </w:r>
      <w:r w:rsidRPr="008677B7">
        <w:rPr>
          <w:spacing w:val="-7"/>
          <w:w w:val="105"/>
          <w:sz w:val="14"/>
        </w:rPr>
        <w:t xml:space="preserve"> </w:t>
      </w:r>
      <w:r w:rsidRPr="008677B7">
        <w:rPr>
          <w:w w:val="105"/>
          <w:sz w:val="14"/>
        </w:rPr>
        <w:t>Report).</w:t>
      </w:r>
    </w:p>
    <w:p w14:paraId="51DE8660" w14:textId="5B4E4075" w:rsidR="001807B6" w:rsidRPr="001807B6" w:rsidRDefault="001807B6" w:rsidP="009D4F55">
      <w:pPr>
        <w:pStyle w:val="ListParagraph"/>
        <w:numPr>
          <w:ilvl w:val="0"/>
          <w:numId w:val="2"/>
        </w:numPr>
        <w:spacing w:before="39" w:line="297" w:lineRule="auto"/>
        <w:ind w:left="709" w:right="373" w:hanging="283"/>
        <w:jc w:val="both"/>
        <w:rPr>
          <w:sz w:val="14"/>
        </w:rPr>
      </w:pPr>
      <w:r>
        <w:rPr>
          <w:i/>
          <w:w w:val="105"/>
          <w:sz w:val="14"/>
        </w:rPr>
        <w:t>United</w:t>
      </w:r>
      <w:r>
        <w:rPr>
          <w:i/>
          <w:spacing w:val="-16"/>
          <w:w w:val="105"/>
          <w:sz w:val="14"/>
        </w:rPr>
        <w:t xml:space="preserve"> </w:t>
      </w:r>
      <w:r>
        <w:rPr>
          <w:i/>
          <w:w w:val="105"/>
          <w:sz w:val="14"/>
        </w:rPr>
        <w:t>States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w w:val="105"/>
          <w:sz w:val="14"/>
        </w:rPr>
        <w:t>Subsidies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w w:val="105"/>
          <w:sz w:val="14"/>
        </w:rPr>
        <w:t>on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w w:val="105"/>
          <w:sz w:val="14"/>
        </w:rPr>
        <w:t>Upland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w w:val="105"/>
          <w:sz w:val="14"/>
        </w:rPr>
        <w:t>Cotton</w:t>
      </w:r>
      <w:r>
        <w:rPr>
          <w:i/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(2004)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WTO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Doc.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WT/DS267/AB/R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(Appellate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Body Report).</w:t>
      </w:r>
    </w:p>
    <w:p w14:paraId="37117617" w14:textId="566C066B" w:rsidR="001807B6" w:rsidRPr="001807B6" w:rsidRDefault="001807B6" w:rsidP="009D4F55">
      <w:pPr>
        <w:pStyle w:val="ListParagraph"/>
        <w:numPr>
          <w:ilvl w:val="0"/>
          <w:numId w:val="2"/>
        </w:numPr>
        <w:spacing w:before="1" w:line="297" w:lineRule="auto"/>
        <w:ind w:left="709" w:right="373" w:hanging="283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1DE0D" wp14:editId="34C06CB8">
                <wp:simplePos x="0" y="0"/>
                <wp:positionH relativeFrom="page">
                  <wp:posOffset>230505</wp:posOffset>
                </wp:positionH>
                <wp:positionV relativeFrom="paragraph">
                  <wp:posOffset>1059815</wp:posOffset>
                </wp:positionV>
                <wp:extent cx="0" cy="0"/>
                <wp:effectExtent l="0" t="0" r="0" b="0"/>
                <wp:wrapNone/>
                <wp:docPr id="2926" name="Line 1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AD8F2" id="Line 190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15pt,83.45pt" to="18.15pt,8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" strokeweight=".25pt">
                <o:lock v:ext="edit" shapetype="f"/>
                <w10:wrap anchorx="page"/>
              </v:line>
            </w:pict>
          </mc:Fallback>
        </mc:AlternateContent>
      </w:r>
      <w:bookmarkStart w:id="0" w:name="_GoBack"/>
      <w:bookmarkEnd w:id="0"/>
      <w:r>
        <w:rPr>
          <w:w w:val="105"/>
          <w:sz w:val="14"/>
        </w:rPr>
        <w:t>For an extended discussion of this case, see Karen Halverson Cross, “King Cotton, Developing Countries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‘Peace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Clause’: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WTO’s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US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Cotton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Subsidies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Decision”,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(2006)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9</w:t>
      </w:r>
      <w:r>
        <w:rPr>
          <w:spacing w:val="-14"/>
          <w:w w:val="105"/>
          <w:sz w:val="14"/>
        </w:rPr>
        <w:t xml:space="preserve"> </w:t>
      </w:r>
      <w:r>
        <w:rPr>
          <w:i/>
          <w:w w:val="105"/>
          <w:sz w:val="14"/>
        </w:rPr>
        <w:t>Journal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w w:val="105"/>
          <w:sz w:val="14"/>
        </w:rPr>
        <w:t>of International Economic Law</w:t>
      </w:r>
      <w:r>
        <w:rPr>
          <w:i/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149.</w:t>
      </w:r>
    </w:p>
    <w:p w14:paraId="640BBC1E" w14:textId="3589D5CE" w:rsidR="001807B6" w:rsidRPr="001807B6" w:rsidRDefault="001807B6" w:rsidP="009D4F55">
      <w:pPr>
        <w:pStyle w:val="ListParagraph"/>
        <w:numPr>
          <w:ilvl w:val="0"/>
          <w:numId w:val="2"/>
        </w:numPr>
        <w:spacing w:before="1" w:line="297" w:lineRule="auto"/>
        <w:ind w:left="709" w:right="373" w:hanging="283"/>
        <w:jc w:val="both"/>
        <w:rPr>
          <w:sz w:val="14"/>
        </w:rPr>
      </w:pPr>
      <w:r w:rsidRPr="001807B6">
        <w:rPr>
          <w:w w:val="105"/>
          <w:sz w:val="14"/>
        </w:rPr>
        <w:t>WTO,</w:t>
      </w:r>
      <w:r w:rsidRPr="001807B6">
        <w:rPr>
          <w:spacing w:val="-24"/>
          <w:w w:val="105"/>
          <w:sz w:val="14"/>
        </w:rPr>
        <w:t xml:space="preserve"> </w:t>
      </w:r>
      <w:r w:rsidRPr="001807B6">
        <w:rPr>
          <w:w w:val="105"/>
          <w:sz w:val="14"/>
        </w:rPr>
        <w:t>“Ministerial</w:t>
      </w:r>
      <w:r w:rsidRPr="001807B6">
        <w:rPr>
          <w:spacing w:val="-24"/>
          <w:w w:val="105"/>
          <w:sz w:val="14"/>
        </w:rPr>
        <w:t xml:space="preserve"> </w:t>
      </w:r>
      <w:r w:rsidRPr="001807B6">
        <w:rPr>
          <w:w w:val="105"/>
          <w:sz w:val="14"/>
        </w:rPr>
        <w:t>Declaration”,</w:t>
      </w:r>
      <w:r w:rsidRPr="001807B6">
        <w:rPr>
          <w:spacing w:val="-24"/>
          <w:w w:val="105"/>
          <w:sz w:val="14"/>
        </w:rPr>
        <w:t xml:space="preserve"> </w:t>
      </w:r>
      <w:r w:rsidRPr="001807B6">
        <w:rPr>
          <w:w w:val="105"/>
          <w:sz w:val="14"/>
        </w:rPr>
        <w:t>Doha</w:t>
      </w:r>
      <w:r w:rsidRPr="001807B6">
        <w:rPr>
          <w:spacing w:val="-24"/>
          <w:w w:val="105"/>
          <w:sz w:val="14"/>
        </w:rPr>
        <w:t xml:space="preserve"> </w:t>
      </w:r>
      <w:r w:rsidRPr="001807B6">
        <w:rPr>
          <w:w w:val="105"/>
          <w:sz w:val="14"/>
        </w:rPr>
        <w:t>WTO</w:t>
      </w:r>
      <w:r w:rsidRPr="001807B6">
        <w:rPr>
          <w:spacing w:val="-24"/>
          <w:w w:val="105"/>
          <w:sz w:val="14"/>
        </w:rPr>
        <w:t xml:space="preserve"> </w:t>
      </w:r>
      <w:r w:rsidRPr="001807B6">
        <w:rPr>
          <w:w w:val="105"/>
          <w:sz w:val="14"/>
        </w:rPr>
        <w:t>Ministerial</w:t>
      </w:r>
      <w:r w:rsidRPr="001807B6">
        <w:rPr>
          <w:spacing w:val="-24"/>
          <w:w w:val="105"/>
          <w:sz w:val="14"/>
        </w:rPr>
        <w:t xml:space="preserve"> </w:t>
      </w:r>
      <w:r w:rsidRPr="001807B6">
        <w:rPr>
          <w:w w:val="105"/>
          <w:sz w:val="14"/>
        </w:rPr>
        <w:t>2001</w:t>
      </w:r>
      <w:r w:rsidRPr="001807B6">
        <w:rPr>
          <w:spacing w:val="-24"/>
          <w:w w:val="105"/>
          <w:sz w:val="14"/>
        </w:rPr>
        <w:t xml:space="preserve"> </w:t>
      </w:r>
      <w:r w:rsidRPr="001807B6">
        <w:rPr>
          <w:w w:val="105"/>
          <w:sz w:val="14"/>
        </w:rPr>
        <w:t>WT/MIN(01)/DEC/1,</w:t>
      </w:r>
      <w:r w:rsidRPr="001807B6">
        <w:rPr>
          <w:spacing w:val="-24"/>
          <w:w w:val="105"/>
          <w:sz w:val="14"/>
        </w:rPr>
        <w:t xml:space="preserve"> </w:t>
      </w:r>
      <w:r w:rsidRPr="001807B6">
        <w:rPr>
          <w:w w:val="105"/>
          <w:sz w:val="14"/>
        </w:rPr>
        <w:t>20</w:t>
      </w:r>
      <w:r w:rsidRPr="001807B6">
        <w:rPr>
          <w:spacing w:val="-24"/>
          <w:w w:val="105"/>
          <w:sz w:val="14"/>
        </w:rPr>
        <w:t xml:space="preserve"> </w:t>
      </w:r>
      <w:r w:rsidRPr="001807B6">
        <w:rPr>
          <w:w w:val="105"/>
          <w:sz w:val="14"/>
        </w:rPr>
        <w:t xml:space="preserve">November 2001, available at </w:t>
      </w:r>
      <w:hyperlink r:id="rId17">
        <w:r w:rsidRPr="001807B6">
          <w:rPr>
            <w:w w:val="105"/>
            <w:sz w:val="14"/>
          </w:rPr>
          <w:t xml:space="preserve">https://www.wto.org/english/thewto_e/minist_e/min01_e/mindecl_e.htm, </w:t>
        </w:r>
      </w:hyperlink>
      <w:r w:rsidRPr="001807B6">
        <w:rPr>
          <w:w w:val="105"/>
          <w:sz w:val="14"/>
        </w:rPr>
        <w:t>at para.</w:t>
      </w:r>
      <w:r w:rsidRPr="001807B6">
        <w:rPr>
          <w:spacing w:val="-6"/>
          <w:w w:val="105"/>
          <w:sz w:val="14"/>
        </w:rPr>
        <w:t xml:space="preserve"> </w:t>
      </w:r>
      <w:r w:rsidRPr="001807B6">
        <w:rPr>
          <w:w w:val="105"/>
          <w:sz w:val="14"/>
        </w:rPr>
        <w:t>13.</w:t>
      </w:r>
    </w:p>
    <w:p w14:paraId="0FC2E7B0" w14:textId="77777777" w:rsidR="001807B6" w:rsidRPr="001807B6" w:rsidRDefault="001807B6" w:rsidP="009D4F55">
      <w:pPr>
        <w:pStyle w:val="ListParagraph"/>
        <w:numPr>
          <w:ilvl w:val="0"/>
          <w:numId w:val="2"/>
        </w:numPr>
        <w:spacing w:before="35" w:line="297" w:lineRule="auto"/>
        <w:ind w:left="709" w:right="373" w:hanging="283"/>
        <w:jc w:val="both"/>
        <w:rPr>
          <w:sz w:val="14"/>
        </w:rPr>
      </w:pPr>
      <w:r w:rsidRPr="001807B6">
        <w:rPr>
          <w:w w:val="105"/>
          <w:sz w:val="14"/>
        </w:rPr>
        <w:t>Robert</w:t>
      </w:r>
      <w:r w:rsidRPr="001807B6">
        <w:rPr>
          <w:spacing w:val="-9"/>
          <w:w w:val="105"/>
          <w:sz w:val="14"/>
        </w:rPr>
        <w:t xml:space="preserve"> </w:t>
      </w:r>
      <w:r w:rsidRPr="001807B6">
        <w:rPr>
          <w:w w:val="105"/>
          <w:sz w:val="14"/>
        </w:rPr>
        <w:t>Wolfe,</w:t>
      </w:r>
      <w:r w:rsidRPr="001807B6">
        <w:rPr>
          <w:spacing w:val="-8"/>
          <w:w w:val="105"/>
          <w:sz w:val="14"/>
        </w:rPr>
        <w:t xml:space="preserve"> </w:t>
      </w:r>
      <w:r w:rsidRPr="001807B6">
        <w:rPr>
          <w:w w:val="105"/>
          <w:sz w:val="14"/>
        </w:rPr>
        <w:t>“The</w:t>
      </w:r>
      <w:r w:rsidRPr="001807B6">
        <w:rPr>
          <w:spacing w:val="-8"/>
          <w:w w:val="105"/>
          <w:sz w:val="14"/>
        </w:rPr>
        <w:t xml:space="preserve"> </w:t>
      </w:r>
      <w:r w:rsidRPr="001807B6">
        <w:rPr>
          <w:w w:val="105"/>
          <w:sz w:val="14"/>
        </w:rPr>
        <w:t>Special</w:t>
      </w:r>
      <w:r w:rsidRPr="001807B6">
        <w:rPr>
          <w:spacing w:val="-8"/>
          <w:w w:val="105"/>
          <w:sz w:val="14"/>
        </w:rPr>
        <w:t xml:space="preserve"> </w:t>
      </w:r>
      <w:r w:rsidRPr="001807B6">
        <w:rPr>
          <w:w w:val="105"/>
          <w:sz w:val="14"/>
        </w:rPr>
        <w:t>Safeguard</w:t>
      </w:r>
      <w:r w:rsidRPr="001807B6">
        <w:rPr>
          <w:spacing w:val="-9"/>
          <w:w w:val="105"/>
          <w:sz w:val="14"/>
        </w:rPr>
        <w:t xml:space="preserve"> </w:t>
      </w:r>
      <w:r w:rsidRPr="001807B6">
        <w:rPr>
          <w:w w:val="105"/>
          <w:sz w:val="14"/>
        </w:rPr>
        <w:t>Fiasco</w:t>
      </w:r>
      <w:r w:rsidRPr="001807B6">
        <w:rPr>
          <w:spacing w:val="-8"/>
          <w:w w:val="105"/>
          <w:sz w:val="14"/>
        </w:rPr>
        <w:t xml:space="preserve"> </w:t>
      </w:r>
      <w:r w:rsidRPr="001807B6">
        <w:rPr>
          <w:w w:val="105"/>
          <w:sz w:val="14"/>
        </w:rPr>
        <w:t>in</w:t>
      </w:r>
      <w:r w:rsidRPr="001807B6">
        <w:rPr>
          <w:spacing w:val="-8"/>
          <w:w w:val="105"/>
          <w:sz w:val="14"/>
        </w:rPr>
        <w:t xml:space="preserve"> </w:t>
      </w:r>
      <w:r w:rsidRPr="001807B6">
        <w:rPr>
          <w:w w:val="105"/>
          <w:sz w:val="14"/>
        </w:rPr>
        <w:t>the</w:t>
      </w:r>
      <w:r w:rsidRPr="001807B6">
        <w:rPr>
          <w:spacing w:val="-8"/>
          <w:w w:val="105"/>
          <w:sz w:val="14"/>
        </w:rPr>
        <w:t xml:space="preserve"> </w:t>
      </w:r>
      <w:r w:rsidRPr="001807B6">
        <w:rPr>
          <w:w w:val="105"/>
          <w:sz w:val="14"/>
        </w:rPr>
        <w:t>WTO:</w:t>
      </w:r>
      <w:r w:rsidRPr="001807B6">
        <w:rPr>
          <w:spacing w:val="-8"/>
          <w:w w:val="105"/>
          <w:sz w:val="14"/>
        </w:rPr>
        <w:t xml:space="preserve"> </w:t>
      </w:r>
      <w:r w:rsidRPr="001807B6">
        <w:rPr>
          <w:w w:val="105"/>
          <w:sz w:val="14"/>
        </w:rPr>
        <w:t>The</w:t>
      </w:r>
      <w:r w:rsidRPr="001807B6">
        <w:rPr>
          <w:spacing w:val="-9"/>
          <w:w w:val="105"/>
          <w:sz w:val="14"/>
        </w:rPr>
        <w:t xml:space="preserve"> </w:t>
      </w:r>
      <w:r w:rsidRPr="001807B6">
        <w:rPr>
          <w:w w:val="105"/>
          <w:sz w:val="14"/>
        </w:rPr>
        <w:t>Perils</w:t>
      </w:r>
      <w:r w:rsidRPr="001807B6">
        <w:rPr>
          <w:spacing w:val="-8"/>
          <w:w w:val="105"/>
          <w:sz w:val="14"/>
        </w:rPr>
        <w:t xml:space="preserve"> </w:t>
      </w:r>
      <w:r w:rsidRPr="001807B6">
        <w:rPr>
          <w:w w:val="105"/>
          <w:sz w:val="14"/>
        </w:rPr>
        <w:t>of</w:t>
      </w:r>
      <w:r w:rsidRPr="001807B6">
        <w:rPr>
          <w:spacing w:val="-8"/>
          <w:w w:val="105"/>
          <w:sz w:val="14"/>
        </w:rPr>
        <w:t xml:space="preserve"> </w:t>
      </w:r>
      <w:r w:rsidRPr="001807B6">
        <w:rPr>
          <w:w w:val="105"/>
          <w:sz w:val="14"/>
        </w:rPr>
        <w:t>Inadequate</w:t>
      </w:r>
      <w:r w:rsidRPr="001807B6">
        <w:rPr>
          <w:spacing w:val="-8"/>
          <w:w w:val="105"/>
          <w:sz w:val="14"/>
        </w:rPr>
        <w:t xml:space="preserve"> </w:t>
      </w:r>
      <w:r w:rsidRPr="001807B6">
        <w:rPr>
          <w:w w:val="105"/>
          <w:sz w:val="14"/>
        </w:rPr>
        <w:t>Analysis</w:t>
      </w:r>
      <w:r w:rsidRPr="001807B6">
        <w:rPr>
          <w:spacing w:val="-9"/>
          <w:w w:val="105"/>
          <w:sz w:val="14"/>
        </w:rPr>
        <w:t xml:space="preserve"> </w:t>
      </w:r>
      <w:r w:rsidRPr="001807B6">
        <w:rPr>
          <w:w w:val="105"/>
          <w:sz w:val="14"/>
        </w:rPr>
        <w:t>and Negotiation”,</w:t>
      </w:r>
      <w:r w:rsidRPr="001807B6">
        <w:rPr>
          <w:spacing w:val="-6"/>
          <w:w w:val="105"/>
          <w:sz w:val="14"/>
        </w:rPr>
        <w:t xml:space="preserve"> </w:t>
      </w:r>
      <w:r w:rsidRPr="001807B6">
        <w:rPr>
          <w:w w:val="105"/>
          <w:sz w:val="14"/>
        </w:rPr>
        <w:t>(2009)</w:t>
      </w:r>
      <w:r w:rsidRPr="001807B6">
        <w:rPr>
          <w:spacing w:val="-6"/>
          <w:w w:val="105"/>
          <w:sz w:val="14"/>
        </w:rPr>
        <w:t xml:space="preserve"> </w:t>
      </w:r>
      <w:r w:rsidRPr="001807B6">
        <w:rPr>
          <w:w w:val="105"/>
          <w:sz w:val="14"/>
        </w:rPr>
        <w:t>8(4)</w:t>
      </w:r>
      <w:r w:rsidRPr="001807B6">
        <w:rPr>
          <w:spacing w:val="-6"/>
          <w:w w:val="105"/>
          <w:sz w:val="14"/>
        </w:rPr>
        <w:t xml:space="preserve"> </w:t>
      </w:r>
      <w:r w:rsidRPr="001807B6">
        <w:rPr>
          <w:i/>
          <w:w w:val="105"/>
          <w:sz w:val="14"/>
        </w:rPr>
        <w:t>World</w:t>
      </w:r>
      <w:r w:rsidRPr="001807B6">
        <w:rPr>
          <w:i/>
          <w:spacing w:val="-5"/>
          <w:w w:val="105"/>
          <w:sz w:val="14"/>
        </w:rPr>
        <w:t xml:space="preserve"> </w:t>
      </w:r>
      <w:r w:rsidRPr="001807B6">
        <w:rPr>
          <w:i/>
          <w:w w:val="105"/>
          <w:sz w:val="14"/>
        </w:rPr>
        <w:t>Trade</w:t>
      </w:r>
      <w:r w:rsidRPr="001807B6">
        <w:rPr>
          <w:i/>
          <w:spacing w:val="-6"/>
          <w:w w:val="105"/>
          <w:sz w:val="14"/>
        </w:rPr>
        <w:t xml:space="preserve"> </w:t>
      </w:r>
      <w:r w:rsidRPr="001807B6">
        <w:rPr>
          <w:i/>
          <w:w w:val="105"/>
          <w:sz w:val="14"/>
        </w:rPr>
        <w:lastRenderedPageBreak/>
        <w:t>Review</w:t>
      </w:r>
      <w:r w:rsidRPr="001807B6">
        <w:rPr>
          <w:i/>
          <w:spacing w:val="-6"/>
          <w:w w:val="105"/>
          <w:sz w:val="14"/>
        </w:rPr>
        <w:t xml:space="preserve"> </w:t>
      </w:r>
      <w:r w:rsidRPr="001807B6">
        <w:rPr>
          <w:w w:val="105"/>
          <w:sz w:val="14"/>
        </w:rPr>
        <w:t>517–44.</w:t>
      </w:r>
    </w:p>
    <w:p w14:paraId="7B050A4F" w14:textId="48841FC0" w:rsidR="001807B6" w:rsidRPr="001807B6" w:rsidRDefault="001807B6" w:rsidP="009D4F55">
      <w:pPr>
        <w:pStyle w:val="ListParagraph"/>
        <w:numPr>
          <w:ilvl w:val="0"/>
          <w:numId w:val="2"/>
        </w:numPr>
        <w:spacing w:before="35" w:line="297" w:lineRule="auto"/>
        <w:ind w:left="709" w:right="373" w:hanging="283"/>
        <w:jc w:val="both"/>
        <w:rPr>
          <w:sz w:val="14"/>
        </w:rPr>
      </w:pPr>
      <w:r w:rsidRPr="001807B6">
        <w:rPr>
          <w:sz w:val="14"/>
        </w:rPr>
        <w:t xml:space="preserve">Tracey Epps and Michael Trebilcock,”Special and Differential Treatment in Agricultural </w:t>
      </w:r>
      <w:r w:rsidRPr="001807B6">
        <w:rPr>
          <w:spacing w:val="-3"/>
          <w:sz w:val="14"/>
        </w:rPr>
        <w:t xml:space="preserve">Trade: </w:t>
      </w:r>
      <w:r w:rsidRPr="001807B6">
        <w:rPr>
          <w:sz w:val="14"/>
        </w:rPr>
        <w:t xml:space="preserve">Breaking the Impasse”, in Chantal Thomas and Joel Trachtman (eds). </w:t>
      </w:r>
      <w:r w:rsidRPr="001807B6">
        <w:rPr>
          <w:i/>
          <w:sz w:val="14"/>
        </w:rPr>
        <w:t>Developing Countries in the WTO Legal System</w:t>
      </w:r>
      <w:r w:rsidRPr="001807B6">
        <w:rPr>
          <w:sz w:val="14"/>
        </w:rPr>
        <w:t>, (New York, NY: Oxford University Press, 2009), p.</w:t>
      </w:r>
      <w:r w:rsidRPr="001807B6">
        <w:rPr>
          <w:spacing w:val="-23"/>
          <w:sz w:val="14"/>
        </w:rPr>
        <w:t xml:space="preserve"> </w:t>
      </w:r>
      <w:r w:rsidRPr="001807B6">
        <w:rPr>
          <w:sz w:val="14"/>
        </w:rPr>
        <w:t>323.</w:t>
      </w:r>
    </w:p>
    <w:p w14:paraId="5BA42F43" w14:textId="637F10FF" w:rsidR="001807B6" w:rsidRPr="001807B6" w:rsidRDefault="001807B6" w:rsidP="009D4F55">
      <w:pPr>
        <w:pStyle w:val="ListParagraph"/>
        <w:numPr>
          <w:ilvl w:val="0"/>
          <w:numId w:val="2"/>
        </w:numPr>
        <w:spacing w:before="1" w:line="297" w:lineRule="auto"/>
        <w:ind w:left="709" w:right="373" w:hanging="283"/>
        <w:jc w:val="both"/>
        <w:rPr>
          <w:sz w:val="14"/>
        </w:rPr>
      </w:pPr>
      <w:r>
        <w:rPr>
          <w:sz w:val="14"/>
        </w:rPr>
        <w:t>See Trebilcock, op. cit., Chapter</w:t>
      </w:r>
      <w:r>
        <w:rPr>
          <w:spacing w:val="-14"/>
          <w:sz w:val="14"/>
        </w:rPr>
        <w:t xml:space="preserve"> </w:t>
      </w:r>
      <w:r>
        <w:rPr>
          <w:sz w:val="14"/>
        </w:rPr>
        <w:t>6</w:t>
      </w:r>
    </w:p>
    <w:p w14:paraId="6378EA5D" w14:textId="77777777" w:rsidR="008677B7" w:rsidRPr="008677B7" w:rsidRDefault="008677B7" w:rsidP="009D4F55">
      <w:pPr>
        <w:spacing w:before="35"/>
        <w:ind w:left="426" w:right="373"/>
        <w:jc w:val="both"/>
        <w:rPr>
          <w:sz w:val="14"/>
        </w:rPr>
      </w:pPr>
    </w:p>
    <w:sectPr w:rsidR="008677B7" w:rsidRPr="008677B7" w:rsidSect="009C67F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688C2" w14:textId="77777777" w:rsidR="001B00F1" w:rsidRDefault="001B00F1" w:rsidP="00A469EE">
      <w:r>
        <w:separator/>
      </w:r>
    </w:p>
  </w:endnote>
  <w:endnote w:type="continuationSeparator" w:id="0">
    <w:p w14:paraId="17EF6BA7" w14:textId="77777777" w:rsidR="001B00F1" w:rsidRDefault="001B00F1" w:rsidP="00A4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DFECE" w14:textId="77777777" w:rsidR="00BE4826" w:rsidRDefault="00BE4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CDCFB" w14:textId="77777777" w:rsidR="00BE4826" w:rsidRDefault="00BE4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0328" w14:textId="77777777" w:rsidR="00BE4826" w:rsidRDefault="00BE4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A3C5F" w14:textId="77777777" w:rsidR="001B00F1" w:rsidRDefault="001B00F1" w:rsidP="00A469EE">
      <w:r>
        <w:separator/>
      </w:r>
    </w:p>
  </w:footnote>
  <w:footnote w:type="continuationSeparator" w:id="0">
    <w:p w14:paraId="54608471" w14:textId="77777777" w:rsidR="001B00F1" w:rsidRDefault="001B00F1" w:rsidP="00A4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2F02B" w14:textId="77777777" w:rsidR="00BE4826" w:rsidRDefault="00BE4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FCC8" w14:textId="644E6D45" w:rsidR="00A469EE" w:rsidRPr="00A469EE" w:rsidRDefault="00A469EE" w:rsidP="0016286D">
    <w:pPr>
      <w:pStyle w:val="Header"/>
      <w:jc w:val="center"/>
      <w:rPr>
        <w:rFonts w:ascii="Times" w:hAnsi="Times"/>
      </w:rPr>
    </w:pPr>
    <w:r w:rsidRPr="00A469EE">
      <w:rPr>
        <w:rFonts w:ascii="Times" w:hAnsi="Times"/>
      </w:rPr>
      <w:t xml:space="preserve">Trebilcock – Chapter </w:t>
    </w:r>
    <w:r w:rsidR="00BE4826">
      <w:rPr>
        <w:rFonts w:ascii="Times" w:hAnsi="Times"/>
      </w:rPr>
      <w:t>9</w:t>
    </w:r>
    <w:r w:rsidRPr="00A469EE">
      <w:rPr>
        <w:rFonts w:ascii="Times" w:hAnsi="Times"/>
      </w:rPr>
      <w:t xml:space="preserve"> - Footnotes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E124A" w14:textId="77777777" w:rsidR="00BE4826" w:rsidRDefault="00BE4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BD3"/>
    <w:multiLevelType w:val="hybridMultilevel"/>
    <w:tmpl w:val="149AA6FA"/>
    <w:lvl w:ilvl="0" w:tplc="16DEC74C">
      <w:start w:val="29"/>
      <w:numFmt w:val="decimal"/>
      <w:lvlText w:val="%1"/>
      <w:lvlJc w:val="left"/>
      <w:pPr>
        <w:ind w:left="1477" w:hanging="201"/>
        <w:jc w:val="right"/>
      </w:pPr>
      <w:rPr>
        <w:rFonts w:ascii="Times New Roman" w:eastAsia="Times New Roman" w:hAnsi="Times New Roman" w:cs="Times New Roman" w:hint="default"/>
        <w:spacing w:val="-10"/>
        <w:w w:val="96"/>
        <w:sz w:val="14"/>
        <w:szCs w:val="14"/>
        <w:lang w:val="en-GB" w:eastAsia="en-GB" w:bidi="en-GB"/>
      </w:rPr>
    </w:lvl>
    <w:lvl w:ilvl="1" w:tplc="2076A0B8">
      <w:numFmt w:val="bullet"/>
      <w:lvlText w:val="•"/>
      <w:lvlJc w:val="left"/>
      <w:pPr>
        <w:ind w:left="2174" w:hanging="201"/>
      </w:pPr>
      <w:rPr>
        <w:rFonts w:hint="default"/>
        <w:lang w:val="en-GB" w:eastAsia="en-GB" w:bidi="en-GB"/>
      </w:rPr>
    </w:lvl>
    <w:lvl w:ilvl="2" w:tplc="584A6194">
      <w:numFmt w:val="bullet"/>
      <w:lvlText w:val="•"/>
      <w:lvlJc w:val="left"/>
      <w:pPr>
        <w:ind w:left="2868" w:hanging="201"/>
      </w:pPr>
      <w:rPr>
        <w:rFonts w:hint="default"/>
        <w:lang w:val="en-GB" w:eastAsia="en-GB" w:bidi="en-GB"/>
      </w:rPr>
    </w:lvl>
    <w:lvl w:ilvl="3" w:tplc="D74867A8">
      <w:numFmt w:val="bullet"/>
      <w:lvlText w:val="•"/>
      <w:lvlJc w:val="left"/>
      <w:pPr>
        <w:ind w:left="3562" w:hanging="201"/>
      </w:pPr>
      <w:rPr>
        <w:rFonts w:hint="default"/>
        <w:lang w:val="en-GB" w:eastAsia="en-GB" w:bidi="en-GB"/>
      </w:rPr>
    </w:lvl>
    <w:lvl w:ilvl="4" w:tplc="04BE4002">
      <w:numFmt w:val="bullet"/>
      <w:lvlText w:val="•"/>
      <w:lvlJc w:val="left"/>
      <w:pPr>
        <w:ind w:left="4256" w:hanging="201"/>
      </w:pPr>
      <w:rPr>
        <w:rFonts w:hint="default"/>
        <w:lang w:val="en-GB" w:eastAsia="en-GB" w:bidi="en-GB"/>
      </w:rPr>
    </w:lvl>
    <w:lvl w:ilvl="5" w:tplc="D67292F8">
      <w:numFmt w:val="bullet"/>
      <w:lvlText w:val="•"/>
      <w:lvlJc w:val="left"/>
      <w:pPr>
        <w:ind w:left="4950" w:hanging="201"/>
      </w:pPr>
      <w:rPr>
        <w:rFonts w:hint="default"/>
        <w:lang w:val="en-GB" w:eastAsia="en-GB" w:bidi="en-GB"/>
      </w:rPr>
    </w:lvl>
    <w:lvl w:ilvl="6" w:tplc="D48C8634">
      <w:numFmt w:val="bullet"/>
      <w:lvlText w:val="•"/>
      <w:lvlJc w:val="left"/>
      <w:pPr>
        <w:ind w:left="5644" w:hanging="201"/>
      </w:pPr>
      <w:rPr>
        <w:rFonts w:hint="default"/>
        <w:lang w:val="en-GB" w:eastAsia="en-GB" w:bidi="en-GB"/>
      </w:rPr>
    </w:lvl>
    <w:lvl w:ilvl="7" w:tplc="1390F2A0">
      <w:numFmt w:val="bullet"/>
      <w:lvlText w:val="•"/>
      <w:lvlJc w:val="left"/>
      <w:pPr>
        <w:ind w:left="6338" w:hanging="201"/>
      </w:pPr>
      <w:rPr>
        <w:rFonts w:hint="default"/>
        <w:lang w:val="en-GB" w:eastAsia="en-GB" w:bidi="en-GB"/>
      </w:rPr>
    </w:lvl>
    <w:lvl w:ilvl="8" w:tplc="996E8018">
      <w:numFmt w:val="bullet"/>
      <w:lvlText w:val="•"/>
      <w:lvlJc w:val="left"/>
      <w:pPr>
        <w:ind w:left="7032" w:hanging="201"/>
      </w:pPr>
      <w:rPr>
        <w:rFonts w:hint="default"/>
        <w:lang w:val="en-GB" w:eastAsia="en-GB" w:bidi="en-GB"/>
      </w:rPr>
    </w:lvl>
  </w:abstractNum>
  <w:abstractNum w:abstractNumId="1" w15:restartNumberingAfterBreak="0">
    <w:nsid w:val="61CD542A"/>
    <w:multiLevelType w:val="hybridMultilevel"/>
    <w:tmpl w:val="3A646050"/>
    <w:lvl w:ilvl="0" w:tplc="5BA08E46">
      <w:start w:val="1"/>
      <w:numFmt w:val="decimal"/>
      <w:lvlText w:val="%1"/>
      <w:lvlJc w:val="left"/>
      <w:pPr>
        <w:ind w:left="557" w:hanging="131"/>
      </w:pPr>
      <w:rPr>
        <w:rFonts w:ascii="Times New Roman" w:eastAsia="Times New Roman" w:hAnsi="Times New Roman" w:cs="Times New Roman" w:hint="default"/>
        <w:spacing w:val="-10"/>
        <w:w w:val="85"/>
        <w:sz w:val="14"/>
        <w:szCs w:val="14"/>
        <w:lang w:val="en-GB" w:eastAsia="en-GB" w:bidi="en-GB"/>
      </w:rPr>
    </w:lvl>
    <w:lvl w:ilvl="1" w:tplc="BAEA3E1C">
      <w:numFmt w:val="bullet"/>
      <w:lvlText w:val="•"/>
      <w:lvlJc w:val="left"/>
      <w:pPr>
        <w:ind w:left="2264" w:hanging="131"/>
      </w:pPr>
      <w:rPr>
        <w:rFonts w:hint="default"/>
        <w:lang w:val="en-GB" w:eastAsia="en-GB" w:bidi="en-GB"/>
      </w:rPr>
    </w:lvl>
    <w:lvl w:ilvl="2" w:tplc="38BE4BCC">
      <w:numFmt w:val="bullet"/>
      <w:lvlText w:val="•"/>
      <w:lvlJc w:val="left"/>
      <w:pPr>
        <w:ind w:left="2948" w:hanging="131"/>
      </w:pPr>
      <w:rPr>
        <w:rFonts w:hint="default"/>
        <w:lang w:val="en-GB" w:eastAsia="en-GB" w:bidi="en-GB"/>
      </w:rPr>
    </w:lvl>
    <w:lvl w:ilvl="3" w:tplc="3798170E">
      <w:numFmt w:val="bullet"/>
      <w:lvlText w:val="•"/>
      <w:lvlJc w:val="left"/>
      <w:pPr>
        <w:ind w:left="3632" w:hanging="131"/>
      </w:pPr>
      <w:rPr>
        <w:rFonts w:hint="default"/>
        <w:lang w:val="en-GB" w:eastAsia="en-GB" w:bidi="en-GB"/>
      </w:rPr>
    </w:lvl>
    <w:lvl w:ilvl="4" w:tplc="C3B0C150">
      <w:numFmt w:val="bullet"/>
      <w:lvlText w:val="•"/>
      <w:lvlJc w:val="left"/>
      <w:pPr>
        <w:ind w:left="4316" w:hanging="131"/>
      </w:pPr>
      <w:rPr>
        <w:rFonts w:hint="default"/>
        <w:lang w:val="en-GB" w:eastAsia="en-GB" w:bidi="en-GB"/>
      </w:rPr>
    </w:lvl>
    <w:lvl w:ilvl="5" w:tplc="B54C9FDA">
      <w:numFmt w:val="bullet"/>
      <w:lvlText w:val="•"/>
      <w:lvlJc w:val="left"/>
      <w:pPr>
        <w:ind w:left="5000" w:hanging="131"/>
      </w:pPr>
      <w:rPr>
        <w:rFonts w:hint="default"/>
        <w:lang w:val="en-GB" w:eastAsia="en-GB" w:bidi="en-GB"/>
      </w:rPr>
    </w:lvl>
    <w:lvl w:ilvl="6" w:tplc="F4B2EFE8">
      <w:numFmt w:val="bullet"/>
      <w:lvlText w:val="•"/>
      <w:lvlJc w:val="left"/>
      <w:pPr>
        <w:ind w:left="5684" w:hanging="131"/>
      </w:pPr>
      <w:rPr>
        <w:rFonts w:hint="default"/>
        <w:lang w:val="en-GB" w:eastAsia="en-GB" w:bidi="en-GB"/>
      </w:rPr>
    </w:lvl>
    <w:lvl w:ilvl="7" w:tplc="55EC98FE">
      <w:numFmt w:val="bullet"/>
      <w:lvlText w:val="•"/>
      <w:lvlJc w:val="left"/>
      <w:pPr>
        <w:ind w:left="6368" w:hanging="131"/>
      </w:pPr>
      <w:rPr>
        <w:rFonts w:hint="default"/>
        <w:lang w:val="en-GB" w:eastAsia="en-GB" w:bidi="en-GB"/>
      </w:rPr>
    </w:lvl>
    <w:lvl w:ilvl="8" w:tplc="D132E1F6">
      <w:numFmt w:val="bullet"/>
      <w:lvlText w:val="•"/>
      <w:lvlJc w:val="left"/>
      <w:pPr>
        <w:ind w:left="7052" w:hanging="131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EE"/>
    <w:rsid w:val="00065713"/>
    <w:rsid w:val="000F1CFA"/>
    <w:rsid w:val="000F40C5"/>
    <w:rsid w:val="0016286D"/>
    <w:rsid w:val="001807B6"/>
    <w:rsid w:val="001A09CB"/>
    <w:rsid w:val="001B00F1"/>
    <w:rsid w:val="00290D1D"/>
    <w:rsid w:val="00297E07"/>
    <w:rsid w:val="003265D0"/>
    <w:rsid w:val="00370FA3"/>
    <w:rsid w:val="004226DA"/>
    <w:rsid w:val="005A2E53"/>
    <w:rsid w:val="00657C7D"/>
    <w:rsid w:val="008107B7"/>
    <w:rsid w:val="008677B7"/>
    <w:rsid w:val="00874234"/>
    <w:rsid w:val="009C67F8"/>
    <w:rsid w:val="009D4F55"/>
    <w:rsid w:val="00A32ACA"/>
    <w:rsid w:val="00A469EE"/>
    <w:rsid w:val="00A76CB6"/>
    <w:rsid w:val="00AA4AF1"/>
    <w:rsid w:val="00B26A7D"/>
    <w:rsid w:val="00BE4826"/>
    <w:rsid w:val="00CD5DB1"/>
    <w:rsid w:val="00D11241"/>
    <w:rsid w:val="00D542A1"/>
    <w:rsid w:val="00D64A75"/>
    <w:rsid w:val="00D771A1"/>
    <w:rsid w:val="00DA5E0F"/>
    <w:rsid w:val="00E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58FF3"/>
  <w15:chartTrackingRefBased/>
  <w15:docId w15:val="{6FFE2CC4-CD5A-7744-A6F8-DB649ABF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9EE"/>
  </w:style>
  <w:style w:type="paragraph" w:styleId="Footer">
    <w:name w:val="footer"/>
    <w:basedOn w:val="Normal"/>
    <w:link w:val="FooterChar"/>
    <w:uiPriority w:val="99"/>
    <w:unhideWhenUsed/>
    <w:rsid w:val="00A46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9EE"/>
  </w:style>
  <w:style w:type="paragraph" w:styleId="ListParagraph">
    <w:name w:val="List Paragraph"/>
    <w:basedOn w:val="Normal"/>
    <w:uiPriority w:val="1"/>
    <w:qFormat/>
    <w:rsid w:val="00A469EE"/>
    <w:pPr>
      <w:widowControl w:val="0"/>
      <w:autoSpaceDE w:val="0"/>
      <w:autoSpaceDN w:val="0"/>
      <w:ind w:left="1477" w:hanging="201"/>
    </w:pPr>
    <w:rPr>
      <w:rFonts w:ascii="Times New Roman" w:eastAsia="Times New Roman" w:hAnsi="Times New Roman" w:cs="Times New Roman"/>
      <w:sz w:val="22"/>
      <w:szCs w:val="22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B26A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cc.ch/report/ar5/syr/" TargetMode="External"/><Relationship Id="rId13" Type="http://schemas.openxmlformats.org/officeDocument/2006/relationships/hyperlink" Target="http://www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wfp.org/hunger/stats" TargetMode="External"/><Relationship Id="rId12" Type="http://schemas.openxmlformats.org/officeDocument/2006/relationships/hyperlink" Target="http://siteresources.worldbank/" TargetMode="External"/><Relationship Id="rId17" Type="http://schemas.openxmlformats.org/officeDocument/2006/relationships/hyperlink" Target="http://www.wto.org/english/thewto_e/minist_e/min01_e/mindecl_e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Users/Kristen/Downloads/aer802c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ber.org/chapters/c12818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x.doi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agritrade.org/events/documents/Zaman_Barcelona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2/" TargetMode="External"/><Relationship Id="rId14" Type="http://schemas.openxmlformats.org/officeDocument/2006/relationships/hyperlink" Target="http://www.un.org/africa/osaa/reports/Achievin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Froggett</dc:creator>
  <cp:keywords/>
  <dc:description/>
  <cp:lastModifiedBy>Vic Froggett</cp:lastModifiedBy>
  <cp:revision>4</cp:revision>
  <dcterms:created xsi:type="dcterms:W3CDTF">2020-02-26T16:07:00Z</dcterms:created>
  <dcterms:modified xsi:type="dcterms:W3CDTF">2020-02-27T10:28:00Z</dcterms:modified>
</cp:coreProperties>
</file>