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E0B96" w14:textId="77777777" w:rsidR="00852FCE" w:rsidRPr="00852FCE" w:rsidRDefault="00852FCE" w:rsidP="00852FCE">
      <w:pPr>
        <w:pStyle w:val="ListParagraph"/>
        <w:numPr>
          <w:ilvl w:val="0"/>
          <w:numId w:val="1"/>
        </w:numPr>
        <w:ind w:left="567" w:right="89" w:hanging="141"/>
        <w:rPr>
          <w:sz w:val="14"/>
        </w:rPr>
      </w:pPr>
      <w:r w:rsidRPr="00852FCE">
        <w:rPr>
          <w:sz w:val="14"/>
        </w:rPr>
        <w:t>Canada – Certain Measures Concerning Periodicals (1997) WT/DS27/AB/R.</w:t>
      </w:r>
    </w:p>
    <w:p w14:paraId="2D1D9307" w14:textId="272544B2" w:rsidR="00852FCE" w:rsidRDefault="00852FCE" w:rsidP="00852FCE">
      <w:pPr>
        <w:pStyle w:val="ListParagraph"/>
        <w:numPr>
          <w:ilvl w:val="0"/>
          <w:numId w:val="1"/>
        </w:numPr>
        <w:tabs>
          <w:tab w:val="left" w:pos="1408"/>
        </w:tabs>
        <w:spacing w:before="39"/>
        <w:ind w:right="8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E2BE3" wp14:editId="69069414">
                <wp:simplePos x="0" y="0"/>
                <wp:positionH relativeFrom="page">
                  <wp:posOffset>230505</wp:posOffset>
                </wp:positionH>
                <wp:positionV relativeFrom="paragraph">
                  <wp:posOffset>829945</wp:posOffset>
                </wp:positionV>
                <wp:extent cx="0" cy="0"/>
                <wp:effectExtent l="0" t="0" r="0" b="0"/>
                <wp:wrapNone/>
                <wp:docPr id="2738" name="Line 1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74A30" id="Line 17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.15pt,65.35pt" to="18.15pt,6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i/>
          <w:w w:val="105"/>
          <w:sz w:val="14"/>
        </w:rPr>
        <w:t>EC</w:t>
      </w:r>
      <w:r>
        <w:rPr>
          <w:i/>
          <w:spacing w:val="-9"/>
          <w:w w:val="105"/>
          <w:sz w:val="14"/>
        </w:rPr>
        <w:t xml:space="preserve"> </w:t>
      </w:r>
      <w:r>
        <w:rPr>
          <w:i/>
          <w:w w:val="105"/>
          <w:sz w:val="14"/>
        </w:rPr>
        <w:t>–</w:t>
      </w:r>
      <w:r>
        <w:rPr>
          <w:i/>
          <w:spacing w:val="-8"/>
          <w:w w:val="105"/>
          <w:sz w:val="14"/>
        </w:rPr>
        <w:t xml:space="preserve"> </w:t>
      </w:r>
      <w:r>
        <w:rPr>
          <w:i/>
          <w:w w:val="105"/>
          <w:sz w:val="14"/>
        </w:rPr>
        <w:t>Regime</w:t>
      </w:r>
      <w:r>
        <w:rPr>
          <w:i/>
          <w:spacing w:val="-9"/>
          <w:w w:val="105"/>
          <w:sz w:val="14"/>
        </w:rPr>
        <w:t xml:space="preserve"> </w:t>
      </w:r>
      <w:r>
        <w:rPr>
          <w:i/>
          <w:w w:val="105"/>
          <w:sz w:val="14"/>
        </w:rPr>
        <w:t>for</w:t>
      </w:r>
      <w:r>
        <w:rPr>
          <w:i/>
          <w:spacing w:val="-8"/>
          <w:w w:val="105"/>
          <w:sz w:val="14"/>
        </w:rPr>
        <w:t xml:space="preserve"> </w:t>
      </w:r>
      <w:r>
        <w:rPr>
          <w:i/>
          <w:w w:val="105"/>
          <w:sz w:val="14"/>
        </w:rPr>
        <w:t>the</w:t>
      </w:r>
      <w:r>
        <w:rPr>
          <w:i/>
          <w:spacing w:val="-8"/>
          <w:w w:val="105"/>
          <w:sz w:val="14"/>
        </w:rPr>
        <w:t xml:space="preserve"> </w:t>
      </w:r>
      <w:r>
        <w:rPr>
          <w:i/>
          <w:w w:val="105"/>
          <w:sz w:val="14"/>
        </w:rPr>
        <w:t>Importation,</w:t>
      </w:r>
      <w:r>
        <w:rPr>
          <w:i/>
          <w:spacing w:val="-9"/>
          <w:w w:val="105"/>
          <w:sz w:val="14"/>
        </w:rPr>
        <w:t xml:space="preserve"> </w:t>
      </w:r>
      <w:r>
        <w:rPr>
          <w:i/>
          <w:w w:val="105"/>
          <w:sz w:val="14"/>
        </w:rPr>
        <w:t>Sale,</w:t>
      </w:r>
      <w:r>
        <w:rPr>
          <w:i/>
          <w:spacing w:val="-8"/>
          <w:w w:val="105"/>
          <w:sz w:val="14"/>
        </w:rPr>
        <w:t xml:space="preserve"> </w:t>
      </w:r>
      <w:r>
        <w:rPr>
          <w:i/>
          <w:w w:val="105"/>
          <w:sz w:val="14"/>
        </w:rPr>
        <w:t>and</w:t>
      </w:r>
      <w:r>
        <w:rPr>
          <w:i/>
          <w:spacing w:val="-9"/>
          <w:w w:val="105"/>
          <w:sz w:val="14"/>
        </w:rPr>
        <w:t xml:space="preserve"> </w:t>
      </w:r>
      <w:r>
        <w:rPr>
          <w:i/>
          <w:w w:val="105"/>
          <w:sz w:val="14"/>
        </w:rPr>
        <w:t>Distribution</w:t>
      </w:r>
      <w:r>
        <w:rPr>
          <w:i/>
          <w:spacing w:val="-8"/>
          <w:w w:val="105"/>
          <w:sz w:val="14"/>
        </w:rPr>
        <w:t xml:space="preserve"> </w:t>
      </w:r>
      <w:r>
        <w:rPr>
          <w:i/>
          <w:w w:val="105"/>
          <w:sz w:val="14"/>
        </w:rPr>
        <w:t>of</w:t>
      </w:r>
      <w:r>
        <w:rPr>
          <w:i/>
          <w:spacing w:val="-8"/>
          <w:w w:val="105"/>
          <w:sz w:val="14"/>
        </w:rPr>
        <w:t xml:space="preserve"> </w:t>
      </w:r>
      <w:r>
        <w:rPr>
          <w:i/>
          <w:w w:val="105"/>
          <w:sz w:val="14"/>
        </w:rPr>
        <w:t>Bananas</w:t>
      </w:r>
      <w:r>
        <w:rPr>
          <w:i/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(1997)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WT/DS27/AB/R.</w:t>
      </w:r>
    </w:p>
    <w:p w14:paraId="1D6ED3F8" w14:textId="77777777" w:rsidR="00852FCE" w:rsidRDefault="00852FCE" w:rsidP="00852FCE">
      <w:pPr>
        <w:pStyle w:val="ListParagraph"/>
        <w:numPr>
          <w:ilvl w:val="0"/>
          <w:numId w:val="1"/>
        </w:numPr>
        <w:tabs>
          <w:tab w:val="left" w:pos="1514"/>
        </w:tabs>
        <w:spacing w:before="35" w:line="297" w:lineRule="auto"/>
        <w:ind w:right="89"/>
        <w:rPr>
          <w:sz w:val="14"/>
        </w:rPr>
      </w:pPr>
      <w:r>
        <w:rPr>
          <w:i/>
          <w:w w:val="105"/>
          <w:sz w:val="14"/>
        </w:rPr>
        <w:t>United</w:t>
      </w:r>
      <w:r>
        <w:rPr>
          <w:i/>
          <w:spacing w:val="-9"/>
          <w:w w:val="105"/>
          <w:sz w:val="14"/>
        </w:rPr>
        <w:t xml:space="preserve"> </w:t>
      </w:r>
      <w:r>
        <w:rPr>
          <w:i/>
          <w:w w:val="105"/>
          <w:sz w:val="14"/>
        </w:rPr>
        <w:t>States</w:t>
      </w:r>
      <w:r>
        <w:rPr>
          <w:i/>
          <w:spacing w:val="-8"/>
          <w:w w:val="105"/>
          <w:sz w:val="14"/>
        </w:rPr>
        <w:t xml:space="preserve"> </w:t>
      </w:r>
      <w:r>
        <w:rPr>
          <w:i/>
          <w:w w:val="105"/>
          <w:sz w:val="14"/>
        </w:rPr>
        <w:t>–</w:t>
      </w:r>
      <w:r>
        <w:rPr>
          <w:i/>
          <w:spacing w:val="-9"/>
          <w:w w:val="105"/>
          <w:sz w:val="14"/>
        </w:rPr>
        <w:t xml:space="preserve"> </w:t>
      </w:r>
      <w:r>
        <w:rPr>
          <w:i/>
          <w:w w:val="105"/>
          <w:sz w:val="14"/>
        </w:rPr>
        <w:t>Measures</w:t>
      </w:r>
      <w:r>
        <w:rPr>
          <w:i/>
          <w:spacing w:val="-8"/>
          <w:w w:val="105"/>
          <w:sz w:val="14"/>
        </w:rPr>
        <w:t xml:space="preserve"> </w:t>
      </w:r>
      <w:r>
        <w:rPr>
          <w:i/>
          <w:w w:val="105"/>
          <w:sz w:val="14"/>
        </w:rPr>
        <w:t>Affecting</w:t>
      </w:r>
      <w:r>
        <w:rPr>
          <w:i/>
          <w:spacing w:val="-8"/>
          <w:w w:val="105"/>
          <w:sz w:val="14"/>
        </w:rPr>
        <w:t xml:space="preserve"> </w:t>
      </w:r>
      <w:r>
        <w:rPr>
          <w:i/>
          <w:w w:val="105"/>
          <w:sz w:val="14"/>
        </w:rPr>
        <w:t>the</w:t>
      </w:r>
      <w:r>
        <w:rPr>
          <w:i/>
          <w:spacing w:val="-9"/>
          <w:w w:val="105"/>
          <w:sz w:val="14"/>
        </w:rPr>
        <w:t xml:space="preserve"> </w:t>
      </w:r>
      <w:r>
        <w:rPr>
          <w:i/>
          <w:w w:val="105"/>
          <w:sz w:val="14"/>
        </w:rPr>
        <w:t>Cross-Border</w:t>
      </w:r>
      <w:r>
        <w:rPr>
          <w:i/>
          <w:spacing w:val="-8"/>
          <w:w w:val="105"/>
          <w:sz w:val="14"/>
        </w:rPr>
        <w:t xml:space="preserve"> </w:t>
      </w:r>
      <w:r>
        <w:rPr>
          <w:i/>
          <w:w w:val="105"/>
          <w:sz w:val="14"/>
        </w:rPr>
        <w:t>Supply</w:t>
      </w:r>
      <w:r>
        <w:rPr>
          <w:i/>
          <w:spacing w:val="-9"/>
          <w:w w:val="105"/>
          <w:sz w:val="14"/>
        </w:rPr>
        <w:t xml:space="preserve"> </w:t>
      </w:r>
      <w:r>
        <w:rPr>
          <w:i/>
          <w:w w:val="105"/>
          <w:sz w:val="14"/>
        </w:rPr>
        <w:t>of</w:t>
      </w:r>
      <w:r>
        <w:rPr>
          <w:i/>
          <w:spacing w:val="-8"/>
          <w:w w:val="105"/>
          <w:sz w:val="14"/>
        </w:rPr>
        <w:t xml:space="preserve"> </w:t>
      </w:r>
      <w:r>
        <w:rPr>
          <w:i/>
          <w:w w:val="105"/>
          <w:sz w:val="14"/>
        </w:rPr>
        <w:t>Gambling</w:t>
      </w:r>
      <w:r>
        <w:rPr>
          <w:i/>
          <w:spacing w:val="-8"/>
          <w:w w:val="105"/>
          <w:sz w:val="14"/>
        </w:rPr>
        <w:t xml:space="preserve"> </w:t>
      </w:r>
      <w:r>
        <w:rPr>
          <w:i/>
          <w:w w:val="105"/>
          <w:sz w:val="14"/>
        </w:rPr>
        <w:t>and</w:t>
      </w:r>
      <w:r>
        <w:rPr>
          <w:i/>
          <w:spacing w:val="-9"/>
          <w:w w:val="105"/>
          <w:sz w:val="14"/>
        </w:rPr>
        <w:t xml:space="preserve"> </w:t>
      </w:r>
      <w:r>
        <w:rPr>
          <w:i/>
          <w:w w:val="105"/>
          <w:sz w:val="14"/>
        </w:rPr>
        <w:t>Betting</w:t>
      </w:r>
      <w:r>
        <w:rPr>
          <w:i/>
          <w:spacing w:val="-8"/>
          <w:w w:val="105"/>
          <w:sz w:val="14"/>
        </w:rPr>
        <w:t xml:space="preserve"> </w:t>
      </w:r>
      <w:r>
        <w:rPr>
          <w:i/>
          <w:w w:val="105"/>
          <w:sz w:val="14"/>
        </w:rPr>
        <w:t>Services</w:t>
      </w:r>
      <w:r>
        <w:rPr>
          <w:w w:val="105"/>
          <w:sz w:val="14"/>
        </w:rPr>
        <w:t>,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10 November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2004,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WT/DS285/R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and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AB-</w:t>
      </w:r>
      <w:bookmarkStart w:id="0" w:name="_GoBack"/>
      <w:bookmarkEnd w:id="0"/>
      <w:r>
        <w:rPr>
          <w:w w:val="105"/>
          <w:sz w:val="14"/>
        </w:rPr>
        <w:t>2005–1,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7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April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2005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[</w:t>
      </w:r>
      <w:r>
        <w:rPr>
          <w:i/>
          <w:w w:val="105"/>
          <w:sz w:val="14"/>
        </w:rPr>
        <w:t>Online</w:t>
      </w:r>
      <w:r>
        <w:rPr>
          <w:i/>
          <w:spacing w:val="-8"/>
          <w:w w:val="105"/>
          <w:sz w:val="14"/>
        </w:rPr>
        <w:t xml:space="preserve"> </w:t>
      </w:r>
      <w:r>
        <w:rPr>
          <w:i/>
          <w:w w:val="105"/>
          <w:sz w:val="14"/>
        </w:rPr>
        <w:t>Gambling</w:t>
      </w:r>
      <w:r>
        <w:rPr>
          <w:i/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2005].</w:t>
      </w:r>
    </w:p>
    <w:p w14:paraId="4D07EFE3" w14:textId="77777777" w:rsidR="00852FCE" w:rsidRDefault="00852FCE" w:rsidP="00852FCE">
      <w:pPr>
        <w:pStyle w:val="ListParagraph"/>
        <w:numPr>
          <w:ilvl w:val="0"/>
          <w:numId w:val="1"/>
        </w:numPr>
        <w:tabs>
          <w:tab w:val="left" w:pos="1408"/>
        </w:tabs>
        <w:spacing w:before="35" w:line="297" w:lineRule="auto"/>
        <w:ind w:right="89"/>
        <w:jc w:val="both"/>
        <w:rPr>
          <w:sz w:val="14"/>
        </w:rPr>
      </w:pPr>
      <w:r>
        <w:rPr>
          <w:i/>
          <w:w w:val="105"/>
          <w:sz w:val="14"/>
        </w:rPr>
        <w:t>China</w:t>
      </w:r>
      <w:r>
        <w:rPr>
          <w:i/>
          <w:spacing w:val="-11"/>
          <w:w w:val="105"/>
          <w:sz w:val="14"/>
        </w:rPr>
        <w:t xml:space="preserve"> </w:t>
      </w:r>
      <w:r>
        <w:rPr>
          <w:i/>
          <w:w w:val="105"/>
          <w:sz w:val="14"/>
        </w:rPr>
        <w:t>–</w:t>
      </w:r>
      <w:r>
        <w:rPr>
          <w:i/>
          <w:spacing w:val="-10"/>
          <w:w w:val="105"/>
          <w:sz w:val="14"/>
        </w:rPr>
        <w:t xml:space="preserve"> </w:t>
      </w:r>
      <w:r>
        <w:rPr>
          <w:i/>
          <w:w w:val="105"/>
          <w:sz w:val="14"/>
        </w:rPr>
        <w:t>Measures</w:t>
      </w:r>
      <w:r>
        <w:rPr>
          <w:i/>
          <w:spacing w:val="-10"/>
          <w:w w:val="105"/>
          <w:sz w:val="14"/>
        </w:rPr>
        <w:t xml:space="preserve"> </w:t>
      </w:r>
      <w:r>
        <w:rPr>
          <w:i/>
          <w:w w:val="105"/>
          <w:sz w:val="14"/>
        </w:rPr>
        <w:t>Affecting</w:t>
      </w:r>
      <w:r>
        <w:rPr>
          <w:i/>
          <w:spacing w:val="-11"/>
          <w:w w:val="105"/>
          <w:sz w:val="14"/>
        </w:rPr>
        <w:t xml:space="preserve"> </w:t>
      </w:r>
      <w:r>
        <w:rPr>
          <w:i/>
          <w:w w:val="105"/>
          <w:sz w:val="14"/>
        </w:rPr>
        <w:t>Trading</w:t>
      </w:r>
      <w:r>
        <w:rPr>
          <w:i/>
          <w:spacing w:val="-10"/>
          <w:w w:val="105"/>
          <w:sz w:val="14"/>
        </w:rPr>
        <w:t xml:space="preserve"> </w:t>
      </w:r>
      <w:r>
        <w:rPr>
          <w:i/>
          <w:w w:val="105"/>
          <w:sz w:val="14"/>
        </w:rPr>
        <w:t>Rights</w:t>
      </w:r>
      <w:r>
        <w:rPr>
          <w:i/>
          <w:spacing w:val="-10"/>
          <w:w w:val="105"/>
          <w:sz w:val="14"/>
        </w:rPr>
        <w:t xml:space="preserve"> </w:t>
      </w:r>
      <w:r>
        <w:rPr>
          <w:i/>
          <w:w w:val="105"/>
          <w:sz w:val="14"/>
        </w:rPr>
        <w:t>and</w:t>
      </w:r>
      <w:r>
        <w:rPr>
          <w:i/>
          <w:spacing w:val="-10"/>
          <w:w w:val="105"/>
          <w:sz w:val="14"/>
        </w:rPr>
        <w:t xml:space="preserve"> </w:t>
      </w:r>
      <w:r>
        <w:rPr>
          <w:i/>
          <w:w w:val="105"/>
          <w:sz w:val="14"/>
        </w:rPr>
        <w:t>Distribution</w:t>
      </w:r>
      <w:r>
        <w:rPr>
          <w:i/>
          <w:spacing w:val="-11"/>
          <w:w w:val="105"/>
          <w:sz w:val="14"/>
        </w:rPr>
        <w:t xml:space="preserve"> </w:t>
      </w:r>
      <w:r>
        <w:rPr>
          <w:i/>
          <w:w w:val="105"/>
          <w:sz w:val="14"/>
        </w:rPr>
        <w:t>Services</w:t>
      </w:r>
      <w:r>
        <w:rPr>
          <w:i/>
          <w:spacing w:val="-10"/>
          <w:w w:val="105"/>
          <w:sz w:val="14"/>
        </w:rPr>
        <w:t xml:space="preserve"> </w:t>
      </w:r>
      <w:r>
        <w:rPr>
          <w:i/>
          <w:w w:val="105"/>
          <w:sz w:val="14"/>
        </w:rPr>
        <w:t>for</w:t>
      </w:r>
      <w:r>
        <w:rPr>
          <w:i/>
          <w:spacing w:val="-10"/>
          <w:w w:val="105"/>
          <w:sz w:val="14"/>
        </w:rPr>
        <w:t xml:space="preserve"> </w:t>
      </w:r>
      <w:r>
        <w:rPr>
          <w:i/>
          <w:w w:val="105"/>
          <w:sz w:val="14"/>
        </w:rPr>
        <w:t>Certain</w:t>
      </w:r>
      <w:r>
        <w:rPr>
          <w:i/>
          <w:spacing w:val="-11"/>
          <w:w w:val="105"/>
          <w:sz w:val="14"/>
        </w:rPr>
        <w:t xml:space="preserve"> </w:t>
      </w:r>
      <w:r>
        <w:rPr>
          <w:i/>
          <w:w w:val="105"/>
          <w:sz w:val="14"/>
        </w:rPr>
        <w:t>Publications</w:t>
      </w:r>
      <w:r>
        <w:rPr>
          <w:i/>
          <w:spacing w:val="-10"/>
          <w:w w:val="105"/>
          <w:sz w:val="14"/>
        </w:rPr>
        <w:t xml:space="preserve"> </w:t>
      </w:r>
      <w:r>
        <w:rPr>
          <w:i/>
          <w:spacing w:val="-5"/>
          <w:w w:val="105"/>
          <w:sz w:val="14"/>
        </w:rPr>
        <w:t xml:space="preserve">and </w:t>
      </w:r>
      <w:proofErr w:type="spellStart"/>
      <w:r>
        <w:rPr>
          <w:i/>
          <w:w w:val="105"/>
          <w:sz w:val="14"/>
        </w:rPr>
        <w:t>Audiovisual</w:t>
      </w:r>
      <w:proofErr w:type="spellEnd"/>
      <w:r>
        <w:rPr>
          <w:i/>
          <w:w w:val="105"/>
          <w:sz w:val="14"/>
        </w:rPr>
        <w:t xml:space="preserve"> Entertainment Products </w:t>
      </w:r>
      <w:r>
        <w:rPr>
          <w:w w:val="105"/>
          <w:sz w:val="14"/>
        </w:rPr>
        <w:t>(2009)</w:t>
      </w:r>
      <w:r>
        <w:rPr>
          <w:spacing w:val="-23"/>
          <w:w w:val="105"/>
          <w:sz w:val="14"/>
        </w:rPr>
        <w:t xml:space="preserve"> </w:t>
      </w:r>
      <w:r>
        <w:rPr>
          <w:w w:val="105"/>
          <w:sz w:val="14"/>
        </w:rPr>
        <w:t>WT/DS363/AB/R.</w:t>
      </w:r>
    </w:p>
    <w:p w14:paraId="1753FE7A" w14:textId="77777777" w:rsidR="00852FCE" w:rsidRDefault="00852FCE" w:rsidP="00852FCE">
      <w:pPr>
        <w:pStyle w:val="ListParagraph"/>
        <w:numPr>
          <w:ilvl w:val="0"/>
          <w:numId w:val="1"/>
        </w:numPr>
        <w:tabs>
          <w:tab w:val="left" w:pos="1408"/>
        </w:tabs>
        <w:spacing w:before="1" w:line="297" w:lineRule="auto"/>
        <w:ind w:right="89"/>
        <w:jc w:val="both"/>
        <w:rPr>
          <w:sz w:val="14"/>
        </w:rPr>
      </w:pPr>
      <w:r>
        <w:rPr>
          <w:w w:val="105"/>
          <w:sz w:val="14"/>
        </w:rPr>
        <w:t>See</w:t>
      </w:r>
      <w:r>
        <w:rPr>
          <w:spacing w:val="-17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Xiaohui</w:t>
      </w:r>
      <w:proofErr w:type="spellEnd"/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Wu,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“Case</w:t>
      </w:r>
      <w:r>
        <w:rPr>
          <w:spacing w:val="-16"/>
          <w:w w:val="105"/>
          <w:sz w:val="14"/>
        </w:rPr>
        <w:t xml:space="preserve"> </w:t>
      </w:r>
      <w:r>
        <w:rPr>
          <w:w w:val="105"/>
          <w:sz w:val="14"/>
        </w:rPr>
        <w:t>Note: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China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–</w:t>
      </w:r>
      <w:r>
        <w:rPr>
          <w:spacing w:val="-16"/>
          <w:w w:val="105"/>
          <w:sz w:val="14"/>
        </w:rPr>
        <w:t xml:space="preserve"> </w:t>
      </w:r>
      <w:r>
        <w:rPr>
          <w:w w:val="105"/>
          <w:sz w:val="14"/>
        </w:rPr>
        <w:t>Measures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Affecting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Trading</w:t>
      </w:r>
      <w:r>
        <w:rPr>
          <w:spacing w:val="-16"/>
          <w:w w:val="105"/>
          <w:sz w:val="14"/>
        </w:rPr>
        <w:t xml:space="preserve"> </w:t>
      </w:r>
      <w:r>
        <w:rPr>
          <w:w w:val="105"/>
          <w:sz w:val="14"/>
        </w:rPr>
        <w:t>Rights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and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Distribution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Services for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Certain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Publications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and</w:t>
      </w:r>
      <w:r>
        <w:rPr>
          <w:spacing w:val="-9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Audiovisual</w:t>
      </w:r>
      <w:proofErr w:type="spellEnd"/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Entertainment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Products”,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(2010)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9(2)</w:t>
      </w:r>
      <w:r>
        <w:rPr>
          <w:spacing w:val="-10"/>
          <w:w w:val="105"/>
          <w:sz w:val="14"/>
        </w:rPr>
        <w:t xml:space="preserve"> </w:t>
      </w:r>
      <w:r>
        <w:rPr>
          <w:i/>
          <w:w w:val="105"/>
          <w:sz w:val="14"/>
        </w:rPr>
        <w:t>Chinese</w:t>
      </w:r>
      <w:r>
        <w:rPr>
          <w:i/>
          <w:spacing w:val="-9"/>
          <w:w w:val="105"/>
          <w:sz w:val="14"/>
        </w:rPr>
        <w:t xml:space="preserve"> </w:t>
      </w:r>
      <w:r>
        <w:rPr>
          <w:i/>
          <w:w w:val="105"/>
          <w:sz w:val="14"/>
        </w:rPr>
        <w:t>Journal</w:t>
      </w:r>
      <w:r>
        <w:rPr>
          <w:i/>
          <w:spacing w:val="-9"/>
          <w:w w:val="105"/>
          <w:sz w:val="14"/>
        </w:rPr>
        <w:t xml:space="preserve"> </w:t>
      </w:r>
      <w:r>
        <w:rPr>
          <w:i/>
          <w:w w:val="105"/>
          <w:sz w:val="14"/>
        </w:rPr>
        <w:t>of International Law</w:t>
      </w:r>
      <w:r>
        <w:rPr>
          <w:i/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415–32.</w:t>
      </w:r>
    </w:p>
    <w:p w14:paraId="5C4225FD" w14:textId="7352451F" w:rsidR="00852FCE" w:rsidRDefault="00852FCE" w:rsidP="00852FCE">
      <w:pPr>
        <w:pStyle w:val="ListParagraph"/>
        <w:numPr>
          <w:ilvl w:val="0"/>
          <w:numId w:val="1"/>
        </w:numPr>
        <w:tabs>
          <w:tab w:val="left" w:pos="1408"/>
        </w:tabs>
        <w:spacing w:before="1" w:line="297" w:lineRule="auto"/>
        <w:ind w:right="89"/>
        <w:jc w:val="both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83412" wp14:editId="65B29C95">
                <wp:simplePos x="0" y="0"/>
                <wp:positionH relativeFrom="page">
                  <wp:posOffset>230505</wp:posOffset>
                </wp:positionH>
                <wp:positionV relativeFrom="paragraph">
                  <wp:posOffset>1186815</wp:posOffset>
                </wp:positionV>
                <wp:extent cx="0" cy="0"/>
                <wp:effectExtent l="0" t="0" r="0" b="0"/>
                <wp:wrapNone/>
                <wp:docPr id="2706" name="Line 1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3F210" id="Line 168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.15pt,93.45pt" to="18.15pt,9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w w:val="105"/>
          <w:sz w:val="14"/>
        </w:rPr>
        <w:t>Appellate</w:t>
      </w:r>
      <w:r>
        <w:rPr>
          <w:spacing w:val="-21"/>
          <w:w w:val="105"/>
          <w:sz w:val="14"/>
        </w:rPr>
        <w:t xml:space="preserve"> </w:t>
      </w:r>
      <w:r>
        <w:rPr>
          <w:w w:val="105"/>
          <w:sz w:val="14"/>
        </w:rPr>
        <w:t>Body</w:t>
      </w:r>
      <w:r>
        <w:rPr>
          <w:spacing w:val="-20"/>
          <w:w w:val="105"/>
          <w:sz w:val="14"/>
        </w:rPr>
        <w:t xml:space="preserve"> </w:t>
      </w:r>
      <w:r>
        <w:rPr>
          <w:w w:val="105"/>
          <w:sz w:val="14"/>
        </w:rPr>
        <w:t>Report,</w:t>
      </w:r>
      <w:r>
        <w:rPr>
          <w:spacing w:val="-20"/>
          <w:w w:val="105"/>
          <w:sz w:val="14"/>
        </w:rPr>
        <w:t xml:space="preserve"> </w:t>
      </w:r>
      <w:r>
        <w:rPr>
          <w:i/>
          <w:w w:val="105"/>
          <w:sz w:val="14"/>
        </w:rPr>
        <w:t>Argentina</w:t>
      </w:r>
      <w:r>
        <w:rPr>
          <w:i/>
          <w:spacing w:val="-21"/>
          <w:w w:val="105"/>
          <w:sz w:val="14"/>
        </w:rPr>
        <w:t xml:space="preserve"> </w:t>
      </w:r>
      <w:r>
        <w:rPr>
          <w:i/>
          <w:w w:val="105"/>
          <w:sz w:val="14"/>
        </w:rPr>
        <w:t>–</w:t>
      </w:r>
      <w:r>
        <w:rPr>
          <w:i/>
          <w:spacing w:val="-20"/>
          <w:w w:val="105"/>
          <w:sz w:val="14"/>
        </w:rPr>
        <w:t xml:space="preserve"> </w:t>
      </w:r>
      <w:r>
        <w:rPr>
          <w:i/>
          <w:w w:val="105"/>
          <w:sz w:val="14"/>
        </w:rPr>
        <w:t>Measures</w:t>
      </w:r>
      <w:r>
        <w:rPr>
          <w:i/>
          <w:spacing w:val="-20"/>
          <w:w w:val="105"/>
          <w:sz w:val="14"/>
        </w:rPr>
        <w:t xml:space="preserve"> </w:t>
      </w:r>
      <w:r>
        <w:rPr>
          <w:i/>
          <w:w w:val="105"/>
          <w:sz w:val="14"/>
        </w:rPr>
        <w:t>Relating</w:t>
      </w:r>
      <w:r>
        <w:rPr>
          <w:i/>
          <w:spacing w:val="-21"/>
          <w:w w:val="105"/>
          <w:sz w:val="14"/>
        </w:rPr>
        <w:t xml:space="preserve"> </w:t>
      </w:r>
      <w:r>
        <w:rPr>
          <w:i/>
          <w:w w:val="105"/>
          <w:sz w:val="14"/>
        </w:rPr>
        <w:t>to</w:t>
      </w:r>
      <w:r>
        <w:rPr>
          <w:i/>
          <w:spacing w:val="-20"/>
          <w:w w:val="105"/>
          <w:sz w:val="14"/>
        </w:rPr>
        <w:t xml:space="preserve"> </w:t>
      </w:r>
      <w:r>
        <w:rPr>
          <w:i/>
          <w:w w:val="105"/>
          <w:sz w:val="14"/>
        </w:rPr>
        <w:t>Trade</w:t>
      </w:r>
      <w:r>
        <w:rPr>
          <w:i/>
          <w:spacing w:val="-20"/>
          <w:w w:val="105"/>
          <w:sz w:val="14"/>
        </w:rPr>
        <w:t xml:space="preserve"> </w:t>
      </w:r>
      <w:r>
        <w:rPr>
          <w:i/>
          <w:w w:val="105"/>
          <w:sz w:val="14"/>
        </w:rPr>
        <w:t>in</w:t>
      </w:r>
      <w:r>
        <w:rPr>
          <w:i/>
          <w:spacing w:val="-21"/>
          <w:w w:val="105"/>
          <w:sz w:val="14"/>
        </w:rPr>
        <w:t xml:space="preserve"> </w:t>
      </w:r>
      <w:r>
        <w:rPr>
          <w:i/>
          <w:w w:val="105"/>
          <w:sz w:val="14"/>
        </w:rPr>
        <w:t>Goods</w:t>
      </w:r>
      <w:r>
        <w:rPr>
          <w:i/>
          <w:spacing w:val="-20"/>
          <w:w w:val="105"/>
          <w:sz w:val="14"/>
        </w:rPr>
        <w:t xml:space="preserve"> </w:t>
      </w:r>
      <w:r>
        <w:rPr>
          <w:i/>
          <w:w w:val="105"/>
          <w:sz w:val="14"/>
        </w:rPr>
        <w:t>and</w:t>
      </w:r>
      <w:r>
        <w:rPr>
          <w:i/>
          <w:spacing w:val="-20"/>
          <w:w w:val="105"/>
          <w:sz w:val="14"/>
        </w:rPr>
        <w:t xml:space="preserve"> </w:t>
      </w:r>
      <w:r>
        <w:rPr>
          <w:i/>
          <w:w w:val="105"/>
          <w:sz w:val="14"/>
        </w:rPr>
        <w:t>Services</w:t>
      </w:r>
      <w:r>
        <w:rPr>
          <w:w w:val="105"/>
          <w:sz w:val="14"/>
        </w:rPr>
        <w:t>,</w:t>
      </w:r>
      <w:r>
        <w:rPr>
          <w:spacing w:val="-21"/>
          <w:w w:val="105"/>
          <w:sz w:val="14"/>
        </w:rPr>
        <w:t xml:space="preserve"> </w:t>
      </w:r>
      <w:r>
        <w:rPr>
          <w:w w:val="105"/>
          <w:sz w:val="14"/>
        </w:rPr>
        <w:t>WT/DS453/ AB/R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and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Add.1,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adopted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9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May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2016.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For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discussion,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see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P.</w:t>
      </w:r>
      <w:r>
        <w:rPr>
          <w:spacing w:val="-7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Delimatsis</w:t>
      </w:r>
      <w:proofErr w:type="spellEnd"/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and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Bernard</w:t>
      </w:r>
      <w:r>
        <w:rPr>
          <w:spacing w:val="-7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Hoekman</w:t>
      </w:r>
      <w:proofErr w:type="spellEnd"/>
      <w:r>
        <w:rPr>
          <w:w w:val="105"/>
          <w:sz w:val="14"/>
        </w:rPr>
        <w:t>, “National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Tax</w:t>
      </w:r>
      <w:r>
        <w:rPr>
          <w:spacing w:val="-16"/>
          <w:w w:val="105"/>
          <w:sz w:val="14"/>
        </w:rPr>
        <w:t xml:space="preserve"> </w:t>
      </w:r>
      <w:r>
        <w:rPr>
          <w:w w:val="105"/>
          <w:sz w:val="14"/>
        </w:rPr>
        <w:t>Regulation,</w:t>
      </w:r>
      <w:r>
        <w:rPr>
          <w:spacing w:val="-16"/>
          <w:w w:val="105"/>
          <w:sz w:val="14"/>
        </w:rPr>
        <w:t xml:space="preserve"> </w:t>
      </w:r>
      <w:r>
        <w:rPr>
          <w:w w:val="105"/>
          <w:sz w:val="14"/>
        </w:rPr>
        <w:t>Voluntary</w:t>
      </w:r>
      <w:r>
        <w:rPr>
          <w:spacing w:val="-16"/>
          <w:w w:val="105"/>
          <w:sz w:val="14"/>
        </w:rPr>
        <w:t xml:space="preserve"> </w:t>
      </w:r>
      <w:r>
        <w:rPr>
          <w:w w:val="105"/>
          <w:sz w:val="14"/>
        </w:rPr>
        <w:t>International</w:t>
      </w:r>
      <w:r>
        <w:rPr>
          <w:spacing w:val="-16"/>
          <w:w w:val="105"/>
          <w:sz w:val="14"/>
        </w:rPr>
        <w:t xml:space="preserve"> </w:t>
      </w:r>
      <w:r>
        <w:rPr>
          <w:w w:val="105"/>
          <w:sz w:val="14"/>
        </w:rPr>
        <w:t>Standards,</w:t>
      </w:r>
      <w:r>
        <w:rPr>
          <w:spacing w:val="-16"/>
          <w:w w:val="105"/>
          <w:sz w:val="14"/>
        </w:rPr>
        <w:t xml:space="preserve"> </w:t>
      </w:r>
      <w:r>
        <w:rPr>
          <w:w w:val="105"/>
          <w:sz w:val="14"/>
        </w:rPr>
        <w:t>and</w:t>
      </w:r>
      <w:r>
        <w:rPr>
          <w:spacing w:val="-16"/>
          <w:w w:val="105"/>
          <w:sz w:val="14"/>
        </w:rPr>
        <w:t xml:space="preserve"> </w:t>
      </w:r>
      <w:r>
        <w:rPr>
          <w:w w:val="105"/>
          <w:sz w:val="14"/>
        </w:rPr>
        <w:t>the</w:t>
      </w:r>
      <w:r>
        <w:rPr>
          <w:spacing w:val="-16"/>
          <w:w w:val="105"/>
          <w:sz w:val="14"/>
        </w:rPr>
        <w:t xml:space="preserve"> </w:t>
      </w:r>
      <w:r>
        <w:rPr>
          <w:w w:val="105"/>
          <w:sz w:val="14"/>
        </w:rPr>
        <w:t>GATS:</w:t>
      </w:r>
      <w:r>
        <w:rPr>
          <w:spacing w:val="-16"/>
          <w:w w:val="105"/>
          <w:sz w:val="14"/>
        </w:rPr>
        <w:t xml:space="preserve"> </w:t>
      </w:r>
      <w:r>
        <w:rPr>
          <w:w w:val="105"/>
          <w:sz w:val="14"/>
        </w:rPr>
        <w:t>Argentina</w:t>
      </w:r>
      <w:r>
        <w:rPr>
          <w:spacing w:val="-16"/>
          <w:w w:val="105"/>
          <w:sz w:val="14"/>
        </w:rPr>
        <w:t xml:space="preserve"> </w:t>
      </w:r>
      <w:r>
        <w:rPr>
          <w:w w:val="105"/>
          <w:sz w:val="14"/>
        </w:rPr>
        <w:t>–</w:t>
      </w:r>
      <w:r>
        <w:rPr>
          <w:spacing w:val="-16"/>
          <w:w w:val="105"/>
          <w:sz w:val="14"/>
        </w:rPr>
        <w:t xml:space="preserve"> </w:t>
      </w:r>
      <w:r>
        <w:rPr>
          <w:w w:val="105"/>
          <w:sz w:val="14"/>
        </w:rPr>
        <w:t>Financial Services”,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(2018)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17(2)</w:t>
      </w:r>
      <w:r>
        <w:rPr>
          <w:spacing w:val="-8"/>
          <w:w w:val="105"/>
          <w:sz w:val="14"/>
        </w:rPr>
        <w:t xml:space="preserve"> </w:t>
      </w:r>
      <w:r>
        <w:rPr>
          <w:i/>
          <w:w w:val="105"/>
          <w:sz w:val="14"/>
        </w:rPr>
        <w:t>World</w:t>
      </w:r>
      <w:r>
        <w:rPr>
          <w:i/>
          <w:spacing w:val="-7"/>
          <w:w w:val="105"/>
          <w:sz w:val="14"/>
        </w:rPr>
        <w:t xml:space="preserve"> </w:t>
      </w:r>
      <w:r>
        <w:rPr>
          <w:i/>
          <w:w w:val="105"/>
          <w:sz w:val="14"/>
        </w:rPr>
        <w:t>Trade</w:t>
      </w:r>
      <w:r>
        <w:rPr>
          <w:i/>
          <w:spacing w:val="-8"/>
          <w:w w:val="105"/>
          <w:sz w:val="14"/>
        </w:rPr>
        <w:t xml:space="preserve"> </w:t>
      </w:r>
      <w:r>
        <w:rPr>
          <w:i/>
          <w:w w:val="105"/>
          <w:sz w:val="14"/>
        </w:rPr>
        <w:t>Review</w:t>
      </w:r>
      <w:r>
        <w:rPr>
          <w:i/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265.</w:t>
      </w:r>
    </w:p>
    <w:p w14:paraId="6378EA5D" w14:textId="4A58A426" w:rsidR="008677B7" w:rsidRPr="00852FCE" w:rsidRDefault="00852FCE" w:rsidP="00852FCE">
      <w:pPr>
        <w:pStyle w:val="ListParagraph"/>
        <w:numPr>
          <w:ilvl w:val="0"/>
          <w:numId w:val="1"/>
        </w:numPr>
        <w:tabs>
          <w:tab w:val="left" w:pos="7797"/>
        </w:tabs>
        <w:spacing w:before="35" w:line="297" w:lineRule="auto"/>
        <w:ind w:right="89"/>
        <w:rPr>
          <w:sz w:val="14"/>
        </w:rPr>
      </w:pPr>
      <w:r w:rsidRPr="00852FCE">
        <w:rPr>
          <w:w w:val="105"/>
          <w:sz w:val="14"/>
        </w:rPr>
        <w:t>For</w:t>
      </w:r>
      <w:r w:rsidRPr="00852FCE">
        <w:rPr>
          <w:spacing w:val="-10"/>
          <w:w w:val="105"/>
          <w:sz w:val="14"/>
        </w:rPr>
        <w:t xml:space="preserve"> </w:t>
      </w:r>
      <w:r w:rsidRPr="00852FCE">
        <w:rPr>
          <w:w w:val="105"/>
          <w:sz w:val="14"/>
        </w:rPr>
        <w:t>a</w:t>
      </w:r>
      <w:r w:rsidRPr="00852FCE">
        <w:rPr>
          <w:spacing w:val="-10"/>
          <w:w w:val="105"/>
          <w:sz w:val="14"/>
        </w:rPr>
        <w:t xml:space="preserve"> </w:t>
      </w:r>
      <w:r w:rsidRPr="00852FCE">
        <w:rPr>
          <w:w w:val="105"/>
          <w:sz w:val="14"/>
        </w:rPr>
        <w:t>critical</w:t>
      </w:r>
      <w:r w:rsidRPr="00852FCE">
        <w:rPr>
          <w:spacing w:val="-10"/>
          <w:w w:val="105"/>
          <w:sz w:val="14"/>
        </w:rPr>
        <w:t xml:space="preserve"> </w:t>
      </w:r>
      <w:r w:rsidRPr="00852FCE">
        <w:rPr>
          <w:w w:val="105"/>
          <w:sz w:val="14"/>
        </w:rPr>
        <w:t>review</w:t>
      </w:r>
      <w:r w:rsidRPr="00852FCE">
        <w:rPr>
          <w:spacing w:val="-10"/>
          <w:w w:val="105"/>
          <w:sz w:val="14"/>
        </w:rPr>
        <w:t xml:space="preserve"> </w:t>
      </w:r>
      <w:r w:rsidRPr="00852FCE">
        <w:rPr>
          <w:w w:val="105"/>
          <w:sz w:val="14"/>
        </w:rPr>
        <w:t>of</w:t>
      </w:r>
      <w:r w:rsidRPr="00852FCE">
        <w:rPr>
          <w:spacing w:val="-10"/>
          <w:w w:val="105"/>
          <w:sz w:val="14"/>
        </w:rPr>
        <w:t xml:space="preserve"> </w:t>
      </w:r>
      <w:r w:rsidRPr="00852FCE">
        <w:rPr>
          <w:w w:val="105"/>
          <w:sz w:val="14"/>
        </w:rPr>
        <w:t>these</w:t>
      </w:r>
      <w:r w:rsidRPr="00852FCE">
        <w:rPr>
          <w:spacing w:val="-10"/>
          <w:w w:val="105"/>
          <w:sz w:val="14"/>
        </w:rPr>
        <w:t xml:space="preserve"> </w:t>
      </w:r>
      <w:r w:rsidRPr="00852FCE">
        <w:rPr>
          <w:w w:val="105"/>
          <w:sz w:val="14"/>
        </w:rPr>
        <w:t>concerns,</w:t>
      </w:r>
      <w:r w:rsidRPr="00852FCE">
        <w:rPr>
          <w:spacing w:val="-10"/>
          <w:w w:val="105"/>
          <w:sz w:val="14"/>
        </w:rPr>
        <w:t xml:space="preserve"> </w:t>
      </w:r>
      <w:r w:rsidRPr="00852FCE">
        <w:rPr>
          <w:w w:val="105"/>
          <w:sz w:val="14"/>
        </w:rPr>
        <w:t>see</w:t>
      </w:r>
      <w:r w:rsidRPr="00852FCE">
        <w:rPr>
          <w:spacing w:val="-11"/>
          <w:w w:val="105"/>
          <w:sz w:val="14"/>
        </w:rPr>
        <w:t xml:space="preserve"> </w:t>
      </w:r>
      <w:r w:rsidRPr="00852FCE">
        <w:rPr>
          <w:w w:val="105"/>
          <w:sz w:val="14"/>
        </w:rPr>
        <w:t>booklet</w:t>
      </w:r>
      <w:r w:rsidRPr="00852FCE">
        <w:rPr>
          <w:spacing w:val="-10"/>
          <w:w w:val="105"/>
          <w:sz w:val="14"/>
        </w:rPr>
        <w:t xml:space="preserve"> </w:t>
      </w:r>
      <w:r w:rsidRPr="00852FCE">
        <w:rPr>
          <w:w w:val="105"/>
          <w:sz w:val="14"/>
        </w:rPr>
        <w:t>of</w:t>
      </w:r>
      <w:r w:rsidRPr="00852FCE">
        <w:rPr>
          <w:spacing w:val="-10"/>
          <w:w w:val="105"/>
          <w:sz w:val="14"/>
        </w:rPr>
        <w:t xml:space="preserve"> </w:t>
      </w:r>
      <w:r w:rsidRPr="00852FCE">
        <w:rPr>
          <w:w w:val="105"/>
          <w:sz w:val="14"/>
        </w:rPr>
        <w:t>WTO</w:t>
      </w:r>
      <w:r w:rsidRPr="00852FCE">
        <w:rPr>
          <w:spacing w:val="-10"/>
          <w:w w:val="105"/>
          <w:sz w:val="14"/>
        </w:rPr>
        <w:t xml:space="preserve"> </w:t>
      </w:r>
      <w:r w:rsidRPr="00852FCE">
        <w:rPr>
          <w:w w:val="105"/>
          <w:sz w:val="14"/>
        </w:rPr>
        <w:t>Secretariat,</w:t>
      </w:r>
      <w:r w:rsidRPr="00852FCE">
        <w:rPr>
          <w:spacing w:val="-10"/>
          <w:w w:val="105"/>
          <w:sz w:val="14"/>
        </w:rPr>
        <w:t xml:space="preserve"> </w:t>
      </w:r>
      <w:r w:rsidRPr="00852FCE">
        <w:rPr>
          <w:w w:val="105"/>
          <w:sz w:val="14"/>
        </w:rPr>
        <w:t>“GATS</w:t>
      </w:r>
      <w:r w:rsidRPr="00852FCE">
        <w:rPr>
          <w:spacing w:val="-10"/>
          <w:w w:val="105"/>
          <w:sz w:val="14"/>
        </w:rPr>
        <w:t xml:space="preserve"> </w:t>
      </w:r>
      <w:r w:rsidRPr="00852FCE">
        <w:rPr>
          <w:w w:val="105"/>
          <w:sz w:val="14"/>
        </w:rPr>
        <w:t>–</w:t>
      </w:r>
      <w:r w:rsidRPr="00852FCE">
        <w:rPr>
          <w:spacing w:val="-10"/>
          <w:w w:val="105"/>
          <w:sz w:val="14"/>
        </w:rPr>
        <w:t xml:space="preserve"> </w:t>
      </w:r>
      <w:r w:rsidRPr="00852FCE">
        <w:rPr>
          <w:w w:val="105"/>
          <w:sz w:val="14"/>
        </w:rPr>
        <w:t>Fact</w:t>
      </w:r>
      <w:r w:rsidRPr="00852FCE">
        <w:rPr>
          <w:spacing w:val="-10"/>
          <w:w w:val="105"/>
          <w:sz w:val="14"/>
        </w:rPr>
        <w:t xml:space="preserve"> </w:t>
      </w:r>
      <w:r w:rsidRPr="00852FCE">
        <w:rPr>
          <w:w w:val="105"/>
          <w:sz w:val="14"/>
        </w:rPr>
        <w:t>and</w:t>
      </w:r>
      <w:r w:rsidRPr="00852FCE">
        <w:rPr>
          <w:spacing w:val="-11"/>
          <w:w w:val="105"/>
          <w:sz w:val="14"/>
        </w:rPr>
        <w:t xml:space="preserve"> </w:t>
      </w:r>
      <w:r w:rsidRPr="00852FCE">
        <w:rPr>
          <w:w w:val="105"/>
          <w:sz w:val="14"/>
        </w:rPr>
        <w:t>Fiction” (2001).</w:t>
      </w:r>
    </w:p>
    <w:sectPr w:rsidR="008677B7" w:rsidRPr="00852FCE" w:rsidSect="009C67F8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144FF" w14:textId="77777777" w:rsidR="002377FE" w:rsidRDefault="002377FE" w:rsidP="00A469EE">
      <w:r>
        <w:separator/>
      </w:r>
    </w:p>
  </w:endnote>
  <w:endnote w:type="continuationSeparator" w:id="0">
    <w:p w14:paraId="6B509CAD" w14:textId="77777777" w:rsidR="002377FE" w:rsidRDefault="002377FE" w:rsidP="00A4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29D23" w14:textId="77777777" w:rsidR="002377FE" w:rsidRDefault="002377FE" w:rsidP="00A469EE">
      <w:r>
        <w:separator/>
      </w:r>
    </w:p>
  </w:footnote>
  <w:footnote w:type="continuationSeparator" w:id="0">
    <w:p w14:paraId="61BDD6EB" w14:textId="77777777" w:rsidR="002377FE" w:rsidRDefault="002377FE" w:rsidP="00A46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7FCC8" w14:textId="5A0B00C8" w:rsidR="00A469EE" w:rsidRPr="00A469EE" w:rsidRDefault="00A469EE" w:rsidP="0016286D">
    <w:pPr>
      <w:pStyle w:val="Header"/>
      <w:jc w:val="center"/>
      <w:rPr>
        <w:rFonts w:ascii="Times" w:hAnsi="Times"/>
      </w:rPr>
    </w:pPr>
    <w:proofErr w:type="spellStart"/>
    <w:r w:rsidRPr="00A469EE">
      <w:rPr>
        <w:rFonts w:ascii="Times" w:hAnsi="Times"/>
      </w:rPr>
      <w:t>Trebilcock</w:t>
    </w:r>
    <w:proofErr w:type="spellEnd"/>
    <w:r w:rsidRPr="00A469EE">
      <w:rPr>
        <w:rFonts w:ascii="Times" w:hAnsi="Times"/>
      </w:rPr>
      <w:t xml:space="preserve"> – Chapter </w:t>
    </w:r>
    <w:r w:rsidR="00852FCE">
      <w:rPr>
        <w:rFonts w:ascii="Times" w:hAnsi="Times"/>
      </w:rPr>
      <w:t>10</w:t>
    </w:r>
    <w:r w:rsidRPr="00A469EE">
      <w:rPr>
        <w:rFonts w:ascii="Times" w:hAnsi="Times"/>
      </w:rPr>
      <w:t xml:space="preserve"> - Footnotes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BD3"/>
    <w:multiLevelType w:val="hybridMultilevel"/>
    <w:tmpl w:val="149AA6FA"/>
    <w:lvl w:ilvl="0" w:tplc="16DEC74C">
      <w:start w:val="29"/>
      <w:numFmt w:val="decimal"/>
      <w:lvlText w:val="%1"/>
      <w:lvlJc w:val="left"/>
      <w:pPr>
        <w:ind w:left="1477" w:hanging="201"/>
        <w:jc w:val="right"/>
      </w:pPr>
      <w:rPr>
        <w:rFonts w:ascii="Times New Roman" w:eastAsia="Times New Roman" w:hAnsi="Times New Roman" w:cs="Times New Roman" w:hint="default"/>
        <w:spacing w:val="-10"/>
        <w:w w:val="96"/>
        <w:sz w:val="14"/>
        <w:szCs w:val="14"/>
        <w:lang w:val="en-GB" w:eastAsia="en-GB" w:bidi="en-GB"/>
      </w:rPr>
    </w:lvl>
    <w:lvl w:ilvl="1" w:tplc="2076A0B8">
      <w:numFmt w:val="bullet"/>
      <w:lvlText w:val="•"/>
      <w:lvlJc w:val="left"/>
      <w:pPr>
        <w:ind w:left="2174" w:hanging="201"/>
      </w:pPr>
      <w:rPr>
        <w:rFonts w:hint="default"/>
        <w:lang w:val="en-GB" w:eastAsia="en-GB" w:bidi="en-GB"/>
      </w:rPr>
    </w:lvl>
    <w:lvl w:ilvl="2" w:tplc="584A6194">
      <w:numFmt w:val="bullet"/>
      <w:lvlText w:val="•"/>
      <w:lvlJc w:val="left"/>
      <w:pPr>
        <w:ind w:left="2868" w:hanging="201"/>
      </w:pPr>
      <w:rPr>
        <w:rFonts w:hint="default"/>
        <w:lang w:val="en-GB" w:eastAsia="en-GB" w:bidi="en-GB"/>
      </w:rPr>
    </w:lvl>
    <w:lvl w:ilvl="3" w:tplc="D74867A8">
      <w:numFmt w:val="bullet"/>
      <w:lvlText w:val="•"/>
      <w:lvlJc w:val="left"/>
      <w:pPr>
        <w:ind w:left="3562" w:hanging="201"/>
      </w:pPr>
      <w:rPr>
        <w:rFonts w:hint="default"/>
        <w:lang w:val="en-GB" w:eastAsia="en-GB" w:bidi="en-GB"/>
      </w:rPr>
    </w:lvl>
    <w:lvl w:ilvl="4" w:tplc="04BE4002">
      <w:numFmt w:val="bullet"/>
      <w:lvlText w:val="•"/>
      <w:lvlJc w:val="left"/>
      <w:pPr>
        <w:ind w:left="4256" w:hanging="201"/>
      </w:pPr>
      <w:rPr>
        <w:rFonts w:hint="default"/>
        <w:lang w:val="en-GB" w:eastAsia="en-GB" w:bidi="en-GB"/>
      </w:rPr>
    </w:lvl>
    <w:lvl w:ilvl="5" w:tplc="D67292F8">
      <w:numFmt w:val="bullet"/>
      <w:lvlText w:val="•"/>
      <w:lvlJc w:val="left"/>
      <w:pPr>
        <w:ind w:left="4950" w:hanging="201"/>
      </w:pPr>
      <w:rPr>
        <w:rFonts w:hint="default"/>
        <w:lang w:val="en-GB" w:eastAsia="en-GB" w:bidi="en-GB"/>
      </w:rPr>
    </w:lvl>
    <w:lvl w:ilvl="6" w:tplc="D48C8634">
      <w:numFmt w:val="bullet"/>
      <w:lvlText w:val="•"/>
      <w:lvlJc w:val="left"/>
      <w:pPr>
        <w:ind w:left="5644" w:hanging="201"/>
      </w:pPr>
      <w:rPr>
        <w:rFonts w:hint="default"/>
        <w:lang w:val="en-GB" w:eastAsia="en-GB" w:bidi="en-GB"/>
      </w:rPr>
    </w:lvl>
    <w:lvl w:ilvl="7" w:tplc="1390F2A0">
      <w:numFmt w:val="bullet"/>
      <w:lvlText w:val="•"/>
      <w:lvlJc w:val="left"/>
      <w:pPr>
        <w:ind w:left="6338" w:hanging="201"/>
      </w:pPr>
      <w:rPr>
        <w:rFonts w:hint="default"/>
        <w:lang w:val="en-GB" w:eastAsia="en-GB" w:bidi="en-GB"/>
      </w:rPr>
    </w:lvl>
    <w:lvl w:ilvl="8" w:tplc="996E8018">
      <w:numFmt w:val="bullet"/>
      <w:lvlText w:val="•"/>
      <w:lvlJc w:val="left"/>
      <w:pPr>
        <w:ind w:left="7032" w:hanging="201"/>
      </w:pPr>
      <w:rPr>
        <w:rFonts w:hint="default"/>
        <w:lang w:val="en-GB" w:eastAsia="en-GB" w:bidi="en-GB"/>
      </w:rPr>
    </w:lvl>
  </w:abstractNum>
  <w:abstractNum w:abstractNumId="1" w15:restartNumberingAfterBreak="0">
    <w:nsid w:val="113969CF"/>
    <w:multiLevelType w:val="hybridMultilevel"/>
    <w:tmpl w:val="FDD4510E"/>
    <w:lvl w:ilvl="0" w:tplc="13FAC2AE">
      <w:start w:val="1"/>
      <w:numFmt w:val="decimal"/>
      <w:lvlText w:val="%1"/>
      <w:lvlJc w:val="left"/>
      <w:pPr>
        <w:ind w:left="1407" w:hanging="131"/>
        <w:jc w:val="right"/>
      </w:pPr>
      <w:rPr>
        <w:rFonts w:ascii="Times New Roman" w:eastAsia="Times New Roman" w:hAnsi="Times New Roman" w:cs="Times New Roman" w:hint="default"/>
        <w:spacing w:val="-10"/>
        <w:w w:val="98"/>
        <w:sz w:val="14"/>
        <w:szCs w:val="14"/>
        <w:lang w:val="en-GB" w:eastAsia="en-GB" w:bidi="en-GB"/>
      </w:rPr>
    </w:lvl>
    <w:lvl w:ilvl="1" w:tplc="272ADEF6">
      <w:numFmt w:val="bullet"/>
      <w:lvlText w:val="•"/>
      <w:lvlJc w:val="left"/>
      <w:pPr>
        <w:ind w:left="2102" w:hanging="131"/>
      </w:pPr>
      <w:rPr>
        <w:rFonts w:hint="default"/>
        <w:lang w:val="en-GB" w:eastAsia="en-GB" w:bidi="en-GB"/>
      </w:rPr>
    </w:lvl>
    <w:lvl w:ilvl="2" w:tplc="085C1C92">
      <w:numFmt w:val="bullet"/>
      <w:lvlText w:val="•"/>
      <w:lvlJc w:val="left"/>
      <w:pPr>
        <w:ind w:left="2804" w:hanging="131"/>
      </w:pPr>
      <w:rPr>
        <w:rFonts w:hint="default"/>
        <w:lang w:val="en-GB" w:eastAsia="en-GB" w:bidi="en-GB"/>
      </w:rPr>
    </w:lvl>
    <w:lvl w:ilvl="3" w:tplc="6ECC0126">
      <w:numFmt w:val="bullet"/>
      <w:lvlText w:val="•"/>
      <w:lvlJc w:val="left"/>
      <w:pPr>
        <w:ind w:left="3506" w:hanging="131"/>
      </w:pPr>
      <w:rPr>
        <w:rFonts w:hint="default"/>
        <w:lang w:val="en-GB" w:eastAsia="en-GB" w:bidi="en-GB"/>
      </w:rPr>
    </w:lvl>
    <w:lvl w:ilvl="4" w:tplc="747C25FA">
      <w:numFmt w:val="bullet"/>
      <w:lvlText w:val="•"/>
      <w:lvlJc w:val="left"/>
      <w:pPr>
        <w:ind w:left="4208" w:hanging="131"/>
      </w:pPr>
      <w:rPr>
        <w:rFonts w:hint="default"/>
        <w:lang w:val="en-GB" w:eastAsia="en-GB" w:bidi="en-GB"/>
      </w:rPr>
    </w:lvl>
    <w:lvl w:ilvl="5" w:tplc="2CBA3B0E">
      <w:numFmt w:val="bullet"/>
      <w:lvlText w:val="•"/>
      <w:lvlJc w:val="left"/>
      <w:pPr>
        <w:ind w:left="4910" w:hanging="131"/>
      </w:pPr>
      <w:rPr>
        <w:rFonts w:hint="default"/>
        <w:lang w:val="en-GB" w:eastAsia="en-GB" w:bidi="en-GB"/>
      </w:rPr>
    </w:lvl>
    <w:lvl w:ilvl="6" w:tplc="F1A4B546">
      <w:numFmt w:val="bullet"/>
      <w:lvlText w:val="•"/>
      <w:lvlJc w:val="left"/>
      <w:pPr>
        <w:ind w:left="5612" w:hanging="131"/>
      </w:pPr>
      <w:rPr>
        <w:rFonts w:hint="default"/>
        <w:lang w:val="en-GB" w:eastAsia="en-GB" w:bidi="en-GB"/>
      </w:rPr>
    </w:lvl>
    <w:lvl w:ilvl="7" w:tplc="EDB614A6">
      <w:numFmt w:val="bullet"/>
      <w:lvlText w:val="•"/>
      <w:lvlJc w:val="left"/>
      <w:pPr>
        <w:ind w:left="6314" w:hanging="131"/>
      </w:pPr>
      <w:rPr>
        <w:rFonts w:hint="default"/>
        <w:lang w:val="en-GB" w:eastAsia="en-GB" w:bidi="en-GB"/>
      </w:rPr>
    </w:lvl>
    <w:lvl w:ilvl="8" w:tplc="9A4CDF72">
      <w:numFmt w:val="bullet"/>
      <w:lvlText w:val="•"/>
      <w:lvlJc w:val="left"/>
      <w:pPr>
        <w:ind w:left="7016" w:hanging="131"/>
      </w:pPr>
      <w:rPr>
        <w:rFonts w:hint="default"/>
        <w:lang w:val="en-GB" w:eastAsia="en-GB" w:bidi="en-GB"/>
      </w:rPr>
    </w:lvl>
  </w:abstractNum>
  <w:abstractNum w:abstractNumId="2" w15:restartNumberingAfterBreak="0">
    <w:nsid w:val="53FD4A66"/>
    <w:multiLevelType w:val="hybridMultilevel"/>
    <w:tmpl w:val="E9E81642"/>
    <w:lvl w:ilvl="0" w:tplc="4DECAC10">
      <w:start w:val="4"/>
      <w:numFmt w:val="decimal"/>
      <w:lvlText w:val="%1"/>
      <w:lvlJc w:val="left"/>
      <w:pPr>
        <w:ind w:left="1407" w:hanging="131"/>
        <w:jc w:val="left"/>
      </w:pPr>
      <w:rPr>
        <w:rFonts w:ascii="Times New Roman" w:eastAsia="Times New Roman" w:hAnsi="Times New Roman" w:cs="Times New Roman" w:hint="default"/>
        <w:spacing w:val="-10"/>
        <w:w w:val="96"/>
        <w:sz w:val="14"/>
        <w:szCs w:val="14"/>
        <w:lang w:val="en-GB" w:eastAsia="en-GB" w:bidi="en-GB"/>
      </w:rPr>
    </w:lvl>
    <w:lvl w:ilvl="1" w:tplc="92B48040">
      <w:numFmt w:val="bullet"/>
      <w:lvlText w:val="•"/>
      <w:lvlJc w:val="left"/>
      <w:pPr>
        <w:ind w:left="2102" w:hanging="131"/>
      </w:pPr>
      <w:rPr>
        <w:rFonts w:hint="default"/>
        <w:lang w:val="en-GB" w:eastAsia="en-GB" w:bidi="en-GB"/>
      </w:rPr>
    </w:lvl>
    <w:lvl w:ilvl="2" w:tplc="77C07F4E">
      <w:numFmt w:val="bullet"/>
      <w:lvlText w:val="•"/>
      <w:lvlJc w:val="left"/>
      <w:pPr>
        <w:ind w:left="2804" w:hanging="131"/>
      </w:pPr>
      <w:rPr>
        <w:rFonts w:hint="default"/>
        <w:lang w:val="en-GB" w:eastAsia="en-GB" w:bidi="en-GB"/>
      </w:rPr>
    </w:lvl>
    <w:lvl w:ilvl="3" w:tplc="4376797E">
      <w:numFmt w:val="bullet"/>
      <w:lvlText w:val="•"/>
      <w:lvlJc w:val="left"/>
      <w:pPr>
        <w:ind w:left="3506" w:hanging="131"/>
      </w:pPr>
      <w:rPr>
        <w:rFonts w:hint="default"/>
        <w:lang w:val="en-GB" w:eastAsia="en-GB" w:bidi="en-GB"/>
      </w:rPr>
    </w:lvl>
    <w:lvl w:ilvl="4" w:tplc="474CC192">
      <w:numFmt w:val="bullet"/>
      <w:lvlText w:val="•"/>
      <w:lvlJc w:val="left"/>
      <w:pPr>
        <w:ind w:left="4208" w:hanging="131"/>
      </w:pPr>
      <w:rPr>
        <w:rFonts w:hint="default"/>
        <w:lang w:val="en-GB" w:eastAsia="en-GB" w:bidi="en-GB"/>
      </w:rPr>
    </w:lvl>
    <w:lvl w:ilvl="5" w:tplc="700CFC18">
      <w:numFmt w:val="bullet"/>
      <w:lvlText w:val="•"/>
      <w:lvlJc w:val="left"/>
      <w:pPr>
        <w:ind w:left="4910" w:hanging="131"/>
      </w:pPr>
      <w:rPr>
        <w:rFonts w:hint="default"/>
        <w:lang w:val="en-GB" w:eastAsia="en-GB" w:bidi="en-GB"/>
      </w:rPr>
    </w:lvl>
    <w:lvl w:ilvl="6" w:tplc="A9662E22">
      <w:numFmt w:val="bullet"/>
      <w:lvlText w:val="•"/>
      <w:lvlJc w:val="left"/>
      <w:pPr>
        <w:ind w:left="5612" w:hanging="131"/>
      </w:pPr>
      <w:rPr>
        <w:rFonts w:hint="default"/>
        <w:lang w:val="en-GB" w:eastAsia="en-GB" w:bidi="en-GB"/>
      </w:rPr>
    </w:lvl>
    <w:lvl w:ilvl="7" w:tplc="356824D0">
      <w:numFmt w:val="bullet"/>
      <w:lvlText w:val="•"/>
      <w:lvlJc w:val="left"/>
      <w:pPr>
        <w:ind w:left="6314" w:hanging="131"/>
      </w:pPr>
      <w:rPr>
        <w:rFonts w:hint="default"/>
        <w:lang w:val="en-GB" w:eastAsia="en-GB" w:bidi="en-GB"/>
      </w:rPr>
    </w:lvl>
    <w:lvl w:ilvl="8" w:tplc="B7DAC7B6">
      <w:numFmt w:val="bullet"/>
      <w:lvlText w:val="•"/>
      <w:lvlJc w:val="left"/>
      <w:pPr>
        <w:ind w:left="7016" w:hanging="131"/>
      </w:pPr>
      <w:rPr>
        <w:rFonts w:hint="default"/>
        <w:lang w:val="en-GB" w:eastAsia="en-GB" w:bidi="en-GB"/>
      </w:rPr>
    </w:lvl>
  </w:abstractNum>
  <w:abstractNum w:abstractNumId="3" w15:restartNumberingAfterBreak="0">
    <w:nsid w:val="61CD542A"/>
    <w:multiLevelType w:val="hybridMultilevel"/>
    <w:tmpl w:val="3A646050"/>
    <w:lvl w:ilvl="0" w:tplc="5BA08E46">
      <w:start w:val="1"/>
      <w:numFmt w:val="decimal"/>
      <w:lvlText w:val="%1"/>
      <w:lvlJc w:val="left"/>
      <w:pPr>
        <w:ind w:left="557" w:hanging="131"/>
      </w:pPr>
      <w:rPr>
        <w:rFonts w:ascii="Times New Roman" w:eastAsia="Times New Roman" w:hAnsi="Times New Roman" w:cs="Times New Roman" w:hint="default"/>
        <w:spacing w:val="-10"/>
        <w:w w:val="85"/>
        <w:sz w:val="14"/>
        <w:szCs w:val="14"/>
        <w:lang w:val="en-GB" w:eastAsia="en-GB" w:bidi="en-GB"/>
      </w:rPr>
    </w:lvl>
    <w:lvl w:ilvl="1" w:tplc="BAEA3E1C">
      <w:numFmt w:val="bullet"/>
      <w:lvlText w:val="•"/>
      <w:lvlJc w:val="left"/>
      <w:pPr>
        <w:ind w:left="2264" w:hanging="131"/>
      </w:pPr>
      <w:rPr>
        <w:rFonts w:hint="default"/>
        <w:lang w:val="en-GB" w:eastAsia="en-GB" w:bidi="en-GB"/>
      </w:rPr>
    </w:lvl>
    <w:lvl w:ilvl="2" w:tplc="38BE4BCC">
      <w:numFmt w:val="bullet"/>
      <w:lvlText w:val="•"/>
      <w:lvlJc w:val="left"/>
      <w:pPr>
        <w:ind w:left="2948" w:hanging="131"/>
      </w:pPr>
      <w:rPr>
        <w:rFonts w:hint="default"/>
        <w:lang w:val="en-GB" w:eastAsia="en-GB" w:bidi="en-GB"/>
      </w:rPr>
    </w:lvl>
    <w:lvl w:ilvl="3" w:tplc="3798170E">
      <w:numFmt w:val="bullet"/>
      <w:lvlText w:val="•"/>
      <w:lvlJc w:val="left"/>
      <w:pPr>
        <w:ind w:left="3632" w:hanging="131"/>
      </w:pPr>
      <w:rPr>
        <w:rFonts w:hint="default"/>
        <w:lang w:val="en-GB" w:eastAsia="en-GB" w:bidi="en-GB"/>
      </w:rPr>
    </w:lvl>
    <w:lvl w:ilvl="4" w:tplc="C3B0C150">
      <w:numFmt w:val="bullet"/>
      <w:lvlText w:val="•"/>
      <w:lvlJc w:val="left"/>
      <w:pPr>
        <w:ind w:left="4316" w:hanging="131"/>
      </w:pPr>
      <w:rPr>
        <w:rFonts w:hint="default"/>
        <w:lang w:val="en-GB" w:eastAsia="en-GB" w:bidi="en-GB"/>
      </w:rPr>
    </w:lvl>
    <w:lvl w:ilvl="5" w:tplc="B54C9FDA">
      <w:numFmt w:val="bullet"/>
      <w:lvlText w:val="•"/>
      <w:lvlJc w:val="left"/>
      <w:pPr>
        <w:ind w:left="5000" w:hanging="131"/>
      </w:pPr>
      <w:rPr>
        <w:rFonts w:hint="default"/>
        <w:lang w:val="en-GB" w:eastAsia="en-GB" w:bidi="en-GB"/>
      </w:rPr>
    </w:lvl>
    <w:lvl w:ilvl="6" w:tplc="F4B2EFE8">
      <w:numFmt w:val="bullet"/>
      <w:lvlText w:val="•"/>
      <w:lvlJc w:val="left"/>
      <w:pPr>
        <w:ind w:left="5684" w:hanging="131"/>
      </w:pPr>
      <w:rPr>
        <w:rFonts w:hint="default"/>
        <w:lang w:val="en-GB" w:eastAsia="en-GB" w:bidi="en-GB"/>
      </w:rPr>
    </w:lvl>
    <w:lvl w:ilvl="7" w:tplc="55EC98FE">
      <w:numFmt w:val="bullet"/>
      <w:lvlText w:val="•"/>
      <w:lvlJc w:val="left"/>
      <w:pPr>
        <w:ind w:left="6368" w:hanging="131"/>
      </w:pPr>
      <w:rPr>
        <w:rFonts w:hint="default"/>
        <w:lang w:val="en-GB" w:eastAsia="en-GB" w:bidi="en-GB"/>
      </w:rPr>
    </w:lvl>
    <w:lvl w:ilvl="8" w:tplc="D132E1F6">
      <w:numFmt w:val="bullet"/>
      <w:lvlText w:val="•"/>
      <w:lvlJc w:val="left"/>
      <w:pPr>
        <w:ind w:left="7052" w:hanging="131"/>
      </w:pPr>
      <w:rPr>
        <w:rFonts w:hint="default"/>
        <w:lang w:val="en-GB" w:eastAsia="en-GB" w:bidi="en-GB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EE"/>
    <w:rsid w:val="00065713"/>
    <w:rsid w:val="000F1CFA"/>
    <w:rsid w:val="000F40C5"/>
    <w:rsid w:val="0016286D"/>
    <w:rsid w:val="001807B6"/>
    <w:rsid w:val="001A09CB"/>
    <w:rsid w:val="002377FE"/>
    <w:rsid w:val="00290D1D"/>
    <w:rsid w:val="00297E07"/>
    <w:rsid w:val="003265D0"/>
    <w:rsid w:val="00370FA3"/>
    <w:rsid w:val="004226DA"/>
    <w:rsid w:val="005A2E53"/>
    <w:rsid w:val="00657C7D"/>
    <w:rsid w:val="008107B7"/>
    <w:rsid w:val="00852FCE"/>
    <w:rsid w:val="008677B7"/>
    <w:rsid w:val="00874234"/>
    <w:rsid w:val="009C67F8"/>
    <w:rsid w:val="00A32ACA"/>
    <w:rsid w:val="00A469EE"/>
    <w:rsid w:val="00A76CB6"/>
    <w:rsid w:val="00AA4AF1"/>
    <w:rsid w:val="00B26A7D"/>
    <w:rsid w:val="00BE4826"/>
    <w:rsid w:val="00CD5DB1"/>
    <w:rsid w:val="00D11241"/>
    <w:rsid w:val="00D542A1"/>
    <w:rsid w:val="00D64A75"/>
    <w:rsid w:val="00D771A1"/>
    <w:rsid w:val="00DA5E0F"/>
    <w:rsid w:val="00EE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758FF3"/>
  <w15:chartTrackingRefBased/>
  <w15:docId w15:val="{6FFE2CC4-CD5A-7744-A6F8-DB649ABF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9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9EE"/>
  </w:style>
  <w:style w:type="paragraph" w:styleId="Footer">
    <w:name w:val="footer"/>
    <w:basedOn w:val="Normal"/>
    <w:link w:val="FooterChar"/>
    <w:uiPriority w:val="99"/>
    <w:unhideWhenUsed/>
    <w:rsid w:val="00A469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9EE"/>
  </w:style>
  <w:style w:type="paragraph" w:styleId="ListParagraph">
    <w:name w:val="List Paragraph"/>
    <w:basedOn w:val="Normal"/>
    <w:uiPriority w:val="1"/>
    <w:qFormat/>
    <w:rsid w:val="00A469EE"/>
    <w:pPr>
      <w:widowControl w:val="0"/>
      <w:autoSpaceDE w:val="0"/>
      <w:autoSpaceDN w:val="0"/>
      <w:ind w:left="1477" w:hanging="201"/>
    </w:pPr>
    <w:rPr>
      <w:rFonts w:ascii="Times New Roman" w:eastAsia="Times New Roman" w:hAnsi="Times New Roman" w:cs="Times New Roman"/>
      <w:sz w:val="22"/>
      <w:szCs w:val="22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B26A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 Froggett</dc:creator>
  <cp:keywords/>
  <dc:description/>
  <cp:lastModifiedBy>Vic Froggett</cp:lastModifiedBy>
  <cp:revision>4</cp:revision>
  <dcterms:created xsi:type="dcterms:W3CDTF">2020-02-26T16:07:00Z</dcterms:created>
  <dcterms:modified xsi:type="dcterms:W3CDTF">2020-02-27T10:30:00Z</dcterms:modified>
</cp:coreProperties>
</file>